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18BC" w:rsidRDefault="006018BC">
      <w:pPr>
        <w:rPr>
          <w:sz w:val="48"/>
        </w:rPr>
      </w:pPr>
      <w:bookmarkStart w:id="0" w:name="_GoBack"/>
      <w:bookmarkEnd w:id="0"/>
    </w:p>
    <w:p w:rsidR="006018BC" w:rsidRDefault="006018BC">
      <w:pPr>
        <w:rPr>
          <w:sz w:val="48"/>
        </w:rPr>
      </w:pPr>
    </w:p>
    <w:p w:rsidR="006018BC" w:rsidRDefault="009105BD">
      <w:pPr>
        <w:jc w:val="center"/>
        <w:rPr>
          <w:rFonts w:ascii="宋体" w:hAnsi="宋体"/>
          <w:b/>
          <w:bCs/>
          <w:sz w:val="48"/>
          <w:szCs w:val="30"/>
        </w:rPr>
      </w:pPr>
      <w:r>
        <w:rPr>
          <w:rFonts w:ascii="宋体" w:hAnsi="宋体" w:hint="eastAsia"/>
          <w:b/>
          <w:bCs/>
          <w:sz w:val="48"/>
          <w:szCs w:val="30"/>
        </w:rPr>
        <w:t>厦门农商银行-丰登债券投资理财计划</w:t>
      </w:r>
      <w:r>
        <w:rPr>
          <w:rFonts w:ascii="宋体" w:hAnsi="宋体"/>
          <w:b/>
          <w:bCs/>
          <w:sz w:val="48"/>
          <w:szCs w:val="30"/>
        </w:rPr>
        <w:t>201</w:t>
      </w:r>
      <w:r>
        <w:rPr>
          <w:rFonts w:ascii="宋体" w:hAnsi="宋体" w:hint="eastAsia"/>
          <w:b/>
          <w:bCs/>
          <w:sz w:val="48"/>
          <w:szCs w:val="30"/>
        </w:rPr>
        <w:t>8</w:t>
      </w:r>
      <w:r>
        <w:rPr>
          <w:rFonts w:ascii="宋体" w:hAnsi="宋体"/>
          <w:b/>
          <w:bCs/>
          <w:sz w:val="48"/>
          <w:szCs w:val="30"/>
        </w:rPr>
        <w:t>年第</w:t>
      </w:r>
      <w:r>
        <w:rPr>
          <w:rFonts w:ascii="宋体" w:hAnsi="宋体" w:hint="eastAsia"/>
          <w:b/>
          <w:bCs/>
          <w:sz w:val="48"/>
          <w:szCs w:val="30"/>
        </w:rPr>
        <w:t>2</w:t>
      </w:r>
      <w:r>
        <w:rPr>
          <w:rFonts w:ascii="宋体" w:hAnsi="宋体"/>
          <w:b/>
          <w:bCs/>
          <w:sz w:val="48"/>
          <w:szCs w:val="30"/>
        </w:rPr>
        <w:t>季度报告</w:t>
      </w:r>
    </w:p>
    <w:p w:rsidR="006018BC" w:rsidRDefault="006018BC">
      <w:pPr>
        <w:jc w:val="center"/>
        <w:rPr>
          <w:rFonts w:ascii="宋体" w:hAnsi="宋体"/>
          <w:b/>
          <w:bCs/>
          <w:sz w:val="28"/>
          <w:szCs w:val="30"/>
        </w:rPr>
      </w:pPr>
    </w:p>
    <w:p w:rsidR="006018BC" w:rsidRDefault="009105BD">
      <w:pPr>
        <w:jc w:val="center"/>
        <w:rPr>
          <w:rFonts w:ascii="宋体" w:hAnsi="宋体"/>
          <w:b/>
          <w:bCs/>
          <w:sz w:val="28"/>
          <w:szCs w:val="30"/>
        </w:rPr>
      </w:pPr>
      <w:r>
        <w:rPr>
          <w:rFonts w:ascii="宋体" w:hAnsi="宋体"/>
          <w:b/>
          <w:bCs/>
          <w:sz w:val="28"/>
          <w:szCs w:val="30"/>
        </w:rPr>
        <w:t>201</w:t>
      </w:r>
      <w:r>
        <w:rPr>
          <w:rFonts w:ascii="宋体" w:hAnsi="宋体" w:hint="eastAsia"/>
          <w:b/>
          <w:bCs/>
          <w:sz w:val="28"/>
          <w:szCs w:val="30"/>
        </w:rPr>
        <w:t>8</w:t>
      </w:r>
      <w:r>
        <w:rPr>
          <w:rFonts w:ascii="宋体" w:hAnsi="宋体"/>
          <w:b/>
          <w:bCs/>
          <w:sz w:val="28"/>
          <w:szCs w:val="30"/>
        </w:rPr>
        <w:t>年</w:t>
      </w:r>
      <w:r>
        <w:rPr>
          <w:rFonts w:ascii="宋体" w:hAnsi="宋体" w:hint="eastAsia"/>
          <w:b/>
          <w:bCs/>
          <w:sz w:val="28"/>
          <w:szCs w:val="30"/>
        </w:rPr>
        <w:t>6</w:t>
      </w:r>
      <w:r>
        <w:rPr>
          <w:rFonts w:ascii="宋体" w:hAnsi="宋体"/>
          <w:b/>
          <w:bCs/>
          <w:sz w:val="28"/>
          <w:szCs w:val="30"/>
        </w:rPr>
        <w:t>月3</w:t>
      </w:r>
      <w:r>
        <w:rPr>
          <w:rFonts w:ascii="宋体" w:hAnsi="宋体" w:hint="eastAsia"/>
          <w:b/>
          <w:bCs/>
          <w:sz w:val="28"/>
          <w:szCs w:val="30"/>
        </w:rPr>
        <w:t>0</w:t>
      </w:r>
      <w:r>
        <w:rPr>
          <w:rFonts w:ascii="宋体" w:hAnsi="宋体"/>
          <w:b/>
          <w:bCs/>
          <w:sz w:val="28"/>
          <w:szCs w:val="30"/>
        </w:rPr>
        <w:t>日</w:t>
      </w:r>
    </w:p>
    <w:p w:rsidR="006018BC" w:rsidRDefault="006018BC">
      <w:pPr>
        <w:jc w:val="center"/>
        <w:rPr>
          <w:rFonts w:ascii="宋体" w:hAnsi="宋体"/>
          <w:sz w:val="28"/>
          <w:szCs w:val="30"/>
        </w:rPr>
      </w:pPr>
    </w:p>
    <w:p w:rsidR="006018BC" w:rsidRDefault="006018BC">
      <w:pPr>
        <w:jc w:val="center"/>
        <w:rPr>
          <w:rFonts w:ascii="宋体" w:hAnsi="宋体"/>
          <w:sz w:val="28"/>
          <w:szCs w:val="30"/>
        </w:rPr>
      </w:pPr>
    </w:p>
    <w:p w:rsidR="006018BC" w:rsidRDefault="006018BC">
      <w:pPr>
        <w:jc w:val="center"/>
        <w:rPr>
          <w:rFonts w:ascii="宋体" w:hAnsi="宋体"/>
          <w:sz w:val="28"/>
          <w:szCs w:val="30"/>
        </w:rPr>
      </w:pPr>
    </w:p>
    <w:p w:rsidR="006018BC" w:rsidRDefault="006018BC">
      <w:pPr>
        <w:jc w:val="center"/>
        <w:rPr>
          <w:rFonts w:ascii="宋体" w:hAnsi="宋体"/>
          <w:sz w:val="28"/>
          <w:szCs w:val="30"/>
        </w:rPr>
      </w:pPr>
    </w:p>
    <w:p w:rsidR="006018BC" w:rsidRDefault="006018BC">
      <w:pPr>
        <w:ind w:rightChars="-230" w:right="-483"/>
        <w:jc w:val="center"/>
        <w:rPr>
          <w:rFonts w:ascii="宋体" w:hAnsi="宋体"/>
          <w:sz w:val="28"/>
          <w:szCs w:val="30"/>
        </w:rPr>
      </w:pPr>
    </w:p>
    <w:p w:rsidR="006018BC" w:rsidRDefault="006018BC">
      <w:pPr>
        <w:jc w:val="center"/>
        <w:rPr>
          <w:rFonts w:ascii="宋体" w:hAnsi="宋体"/>
          <w:sz w:val="28"/>
          <w:szCs w:val="30"/>
        </w:rPr>
      </w:pPr>
    </w:p>
    <w:p w:rsidR="006018BC" w:rsidRDefault="006018BC">
      <w:pPr>
        <w:jc w:val="center"/>
        <w:rPr>
          <w:rFonts w:ascii="宋体" w:hAnsi="宋体"/>
          <w:sz w:val="28"/>
          <w:szCs w:val="30"/>
        </w:rPr>
      </w:pPr>
    </w:p>
    <w:p w:rsidR="006018BC" w:rsidRDefault="006018BC">
      <w:pPr>
        <w:jc w:val="center"/>
        <w:rPr>
          <w:rFonts w:ascii="宋体" w:hAnsi="宋体"/>
          <w:sz w:val="28"/>
          <w:szCs w:val="30"/>
        </w:rPr>
      </w:pPr>
    </w:p>
    <w:p w:rsidR="006018BC" w:rsidRDefault="006018BC">
      <w:pPr>
        <w:jc w:val="center"/>
        <w:rPr>
          <w:rFonts w:ascii="宋体" w:hAnsi="宋体"/>
          <w:sz w:val="28"/>
          <w:szCs w:val="30"/>
        </w:rPr>
      </w:pPr>
    </w:p>
    <w:p w:rsidR="006018BC" w:rsidRDefault="006018BC">
      <w:pPr>
        <w:jc w:val="center"/>
        <w:rPr>
          <w:rFonts w:ascii="宋体" w:hAnsi="宋体"/>
          <w:sz w:val="28"/>
          <w:szCs w:val="30"/>
        </w:rPr>
      </w:pPr>
    </w:p>
    <w:p w:rsidR="006018BC" w:rsidRDefault="006018BC">
      <w:pPr>
        <w:jc w:val="center"/>
        <w:rPr>
          <w:rFonts w:ascii="宋体" w:hAnsi="宋体"/>
          <w:sz w:val="28"/>
          <w:szCs w:val="30"/>
        </w:rPr>
      </w:pPr>
    </w:p>
    <w:p w:rsidR="006018BC" w:rsidRDefault="009105BD">
      <w:pPr>
        <w:ind w:firstLineChars="600" w:firstLine="1687"/>
        <w:jc w:val="left"/>
        <w:rPr>
          <w:rFonts w:ascii="宋体" w:hAnsi="宋体"/>
          <w:b/>
          <w:bCs/>
          <w:sz w:val="28"/>
          <w:szCs w:val="30"/>
        </w:rPr>
      </w:pPr>
      <w:r>
        <w:rPr>
          <w:rFonts w:ascii="宋体" w:hAnsi="宋体"/>
          <w:b/>
          <w:bCs/>
          <w:sz w:val="28"/>
          <w:szCs w:val="30"/>
        </w:rPr>
        <w:t>管理人：厦门农村商业银行股份有限公司</w:t>
      </w:r>
    </w:p>
    <w:p w:rsidR="006018BC" w:rsidRDefault="009105BD">
      <w:pPr>
        <w:ind w:firstLineChars="600" w:firstLine="1687"/>
        <w:jc w:val="left"/>
        <w:rPr>
          <w:rFonts w:ascii="宋体" w:hAnsi="宋体"/>
          <w:b/>
          <w:bCs/>
          <w:sz w:val="28"/>
          <w:szCs w:val="30"/>
        </w:rPr>
      </w:pPr>
      <w:r>
        <w:rPr>
          <w:rFonts w:ascii="宋体" w:hAnsi="宋体"/>
          <w:b/>
          <w:bCs/>
          <w:sz w:val="28"/>
          <w:szCs w:val="30"/>
        </w:rPr>
        <w:t>托管人：宁波银行</w:t>
      </w:r>
      <w:r>
        <w:rPr>
          <w:rFonts w:ascii="宋体" w:hAnsi="宋体" w:hint="eastAsia"/>
          <w:b/>
          <w:bCs/>
          <w:sz w:val="28"/>
          <w:szCs w:val="30"/>
        </w:rPr>
        <w:t>股份有限公司</w:t>
      </w:r>
    </w:p>
    <w:p w:rsidR="006018BC" w:rsidRDefault="009105BD">
      <w:pPr>
        <w:ind w:firstLineChars="600" w:firstLine="1687"/>
        <w:jc w:val="left"/>
        <w:rPr>
          <w:rFonts w:ascii="宋体" w:hAnsi="宋体"/>
          <w:b/>
          <w:bCs/>
          <w:sz w:val="28"/>
          <w:szCs w:val="30"/>
        </w:rPr>
      </w:pPr>
      <w:r>
        <w:rPr>
          <w:rFonts w:ascii="宋体" w:hAnsi="宋体" w:hint="eastAsia"/>
          <w:b/>
          <w:bCs/>
          <w:sz w:val="28"/>
          <w:szCs w:val="30"/>
        </w:rPr>
        <w:t>报告</w:t>
      </w:r>
      <w:r>
        <w:rPr>
          <w:rFonts w:ascii="宋体" w:hAnsi="宋体"/>
          <w:b/>
          <w:bCs/>
          <w:sz w:val="28"/>
          <w:szCs w:val="30"/>
        </w:rPr>
        <w:t>送出日期：201</w:t>
      </w:r>
      <w:r>
        <w:rPr>
          <w:rFonts w:ascii="宋体" w:hAnsi="宋体" w:hint="eastAsia"/>
          <w:b/>
          <w:bCs/>
          <w:sz w:val="28"/>
          <w:szCs w:val="30"/>
        </w:rPr>
        <w:t>8</w:t>
      </w:r>
      <w:r>
        <w:rPr>
          <w:rFonts w:ascii="宋体" w:hAnsi="宋体"/>
          <w:b/>
          <w:bCs/>
          <w:sz w:val="28"/>
          <w:szCs w:val="30"/>
        </w:rPr>
        <w:t>年</w:t>
      </w:r>
      <w:r>
        <w:rPr>
          <w:rFonts w:ascii="宋体" w:hAnsi="宋体" w:hint="eastAsia"/>
          <w:b/>
          <w:bCs/>
          <w:sz w:val="28"/>
          <w:szCs w:val="30"/>
        </w:rPr>
        <w:t xml:space="preserve">  </w:t>
      </w:r>
      <w:r>
        <w:rPr>
          <w:rFonts w:ascii="宋体" w:hAnsi="宋体"/>
          <w:b/>
          <w:bCs/>
          <w:sz w:val="28"/>
          <w:szCs w:val="30"/>
        </w:rPr>
        <w:t>月</w:t>
      </w:r>
      <w:r>
        <w:rPr>
          <w:rFonts w:ascii="宋体" w:hAnsi="宋体" w:hint="eastAsia"/>
          <w:b/>
          <w:bCs/>
          <w:sz w:val="28"/>
          <w:szCs w:val="30"/>
        </w:rPr>
        <w:t xml:space="preserve">   </w:t>
      </w:r>
      <w:r>
        <w:rPr>
          <w:rFonts w:ascii="宋体" w:hAnsi="宋体"/>
          <w:b/>
          <w:bCs/>
          <w:sz w:val="28"/>
          <w:szCs w:val="30"/>
        </w:rPr>
        <w:t>日</w:t>
      </w:r>
    </w:p>
    <w:p w:rsidR="006018BC" w:rsidRDefault="006018BC">
      <w:pPr>
        <w:ind w:firstLineChars="600" w:firstLine="1680"/>
        <w:jc w:val="left"/>
        <w:rPr>
          <w:rFonts w:ascii="宋体" w:hAnsi="宋体"/>
          <w:sz w:val="28"/>
          <w:szCs w:val="30"/>
        </w:rPr>
      </w:pPr>
    </w:p>
    <w:p w:rsidR="006018BC" w:rsidRDefault="006018BC">
      <w:pPr>
        <w:ind w:firstLineChars="600" w:firstLine="1680"/>
        <w:jc w:val="left"/>
        <w:rPr>
          <w:rFonts w:ascii="宋体" w:hAnsi="宋体"/>
          <w:sz w:val="28"/>
          <w:szCs w:val="30"/>
        </w:rPr>
      </w:pPr>
    </w:p>
    <w:p w:rsidR="006018BC" w:rsidRDefault="006018BC">
      <w:pPr>
        <w:ind w:firstLineChars="600" w:firstLine="1680"/>
        <w:jc w:val="left"/>
        <w:rPr>
          <w:rFonts w:ascii="宋体" w:hAnsi="宋体"/>
          <w:sz w:val="28"/>
          <w:szCs w:val="30"/>
        </w:rPr>
      </w:pPr>
    </w:p>
    <w:p w:rsidR="006018BC" w:rsidRDefault="006018BC">
      <w:pPr>
        <w:rPr>
          <w:rFonts w:ascii="宋体" w:hAnsi="宋体"/>
          <w:sz w:val="28"/>
          <w:szCs w:val="30"/>
        </w:rPr>
      </w:pPr>
    </w:p>
    <w:p w:rsidR="006018BC" w:rsidRDefault="009105BD">
      <w:pPr>
        <w:pStyle w:val="XBRLTitle1"/>
        <w:spacing w:before="156" w:after="156"/>
      </w:pPr>
      <w:bookmarkStart w:id="1" w:name="m101"/>
      <w:r>
        <w:rPr>
          <w:rFonts w:hint="eastAsia"/>
        </w:rPr>
        <w:t>重要提示</w:t>
      </w:r>
    </w:p>
    <w:bookmarkEnd w:id="1"/>
    <w:p w:rsidR="006018BC" w:rsidRDefault="009105BD">
      <w:pPr>
        <w:spacing w:line="360" w:lineRule="auto"/>
        <w:ind w:firstLineChars="200" w:firstLine="420"/>
        <w:jc w:val="left"/>
        <w:rPr>
          <w:rFonts w:ascii="宋体" w:cs="宋体"/>
          <w:color w:val="000000"/>
          <w:kern w:val="0"/>
        </w:rPr>
      </w:pPr>
      <w:r>
        <w:rPr>
          <w:rFonts w:ascii="宋体" w:cs="宋体" w:hint="eastAsia"/>
          <w:color w:val="000000"/>
          <w:kern w:val="0"/>
        </w:rPr>
        <w:t>管理人保证本报告所载资料不存在虚假记载、误导性陈述或重大遗漏,并对其内容的真实性、准确性和完整性承担个别及连带责任。</w:t>
      </w:r>
    </w:p>
    <w:p w:rsidR="006018BC" w:rsidRDefault="009105BD">
      <w:pPr>
        <w:spacing w:line="360" w:lineRule="auto"/>
        <w:ind w:firstLineChars="200" w:firstLine="420"/>
        <w:jc w:val="left"/>
        <w:rPr>
          <w:rFonts w:ascii="宋体" w:cs="宋体"/>
          <w:color w:val="000000"/>
          <w:kern w:val="0"/>
        </w:rPr>
      </w:pPr>
      <w:r>
        <w:rPr>
          <w:rFonts w:ascii="宋体" w:cs="宋体" w:hint="eastAsia"/>
          <w:color w:val="000000"/>
          <w:kern w:val="0"/>
        </w:rPr>
        <w:t>托管人宁波银行股份有限公司根据本理财合同规定,于【2018年 月  日】复核了本报告中的财务指标、净值表现和投资组合报告等内容,保证复核内容不存在虚假记载、误导性陈述或者重大遗漏。</w:t>
      </w:r>
    </w:p>
    <w:p w:rsidR="006018BC" w:rsidRDefault="009105BD">
      <w:pPr>
        <w:spacing w:line="360" w:lineRule="auto"/>
        <w:ind w:firstLineChars="200" w:firstLine="420"/>
        <w:jc w:val="left"/>
        <w:rPr>
          <w:rFonts w:ascii="宋体" w:cs="宋体"/>
          <w:color w:val="000000"/>
          <w:kern w:val="0"/>
        </w:rPr>
      </w:pPr>
      <w:r>
        <w:rPr>
          <w:rFonts w:ascii="宋体" w:cs="宋体" w:hint="eastAsia"/>
          <w:color w:val="000000"/>
          <w:kern w:val="0"/>
        </w:rPr>
        <w:t>管理人承诺以诚实信用、勤勉尽责的原则管理和运用基金资产,但不保证基金一定盈利。</w:t>
      </w:r>
    </w:p>
    <w:p w:rsidR="006018BC" w:rsidRDefault="009105BD">
      <w:pPr>
        <w:spacing w:line="360" w:lineRule="auto"/>
        <w:ind w:firstLineChars="200" w:firstLine="420"/>
        <w:jc w:val="left"/>
        <w:rPr>
          <w:rFonts w:ascii="宋体" w:cs="宋体"/>
          <w:color w:val="000000"/>
          <w:kern w:val="0"/>
        </w:rPr>
      </w:pPr>
      <w:r>
        <w:rPr>
          <w:rFonts w:ascii="宋体" w:cs="宋体" w:hint="eastAsia"/>
          <w:color w:val="000000"/>
          <w:kern w:val="0"/>
        </w:rPr>
        <w:t>理财计划过往业绩并不代表其未来表现。投资有风险,投资者在</w:t>
      </w:r>
      <w:proofErr w:type="gramStart"/>
      <w:r>
        <w:rPr>
          <w:rFonts w:ascii="宋体" w:cs="宋体" w:hint="eastAsia"/>
          <w:color w:val="000000"/>
          <w:kern w:val="0"/>
        </w:rPr>
        <w:t>作出</w:t>
      </w:r>
      <w:proofErr w:type="gramEnd"/>
      <w:r>
        <w:rPr>
          <w:rFonts w:ascii="宋体" w:cs="宋体" w:hint="eastAsia"/>
          <w:color w:val="000000"/>
          <w:kern w:val="0"/>
        </w:rPr>
        <w:t>投资决策前应仔细阅读本理财计划的招募说明书。</w:t>
      </w:r>
    </w:p>
    <w:p w:rsidR="006018BC" w:rsidRDefault="009105BD">
      <w:pPr>
        <w:spacing w:line="360" w:lineRule="auto"/>
        <w:ind w:firstLineChars="200" w:firstLine="420"/>
        <w:jc w:val="left"/>
        <w:rPr>
          <w:rFonts w:ascii="宋体" w:hAnsi="宋体"/>
          <w:sz w:val="24"/>
        </w:rPr>
      </w:pPr>
      <w:r>
        <w:rPr>
          <w:rFonts w:ascii="宋体" w:cs="宋体" w:hint="eastAsia"/>
          <w:color w:val="000000"/>
          <w:kern w:val="0"/>
        </w:rPr>
        <w:t>本报告财务资料未经审计。本报告期自2018年04月01日起至2018年06月30日止。</w:t>
      </w:r>
    </w:p>
    <w:p w:rsidR="006018BC" w:rsidRDefault="009105BD">
      <w:pPr>
        <w:pStyle w:val="XBRLTitle1"/>
        <w:spacing w:before="156" w:after="156"/>
      </w:pPr>
      <w:bookmarkStart w:id="2" w:name="m201"/>
      <w:r>
        <w:rPr>
          <w:rFonts w:hint="eastAsia"/>
        </w:rPr>
        <w:t>理财产品概况</w:t>
      </w:r>
    </w:p>
    <w:tbl>
      <w:tblPr>
        <w:tblW w:w="886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8"/>
        <w:gridCol w:w="5027"/>
      </w:tblGrid>
      <w:tr w:rsidR="006018BC">
        <w:trPr>
          <w:trHeight w:val="304"/>
        </w:trPr>
        <w:tc>
          <w:tcPr>
            <w:tcW w:w="3838" w:type="dxa"/>
            <w:vAlign w:val="center"/>
          </w:tcPr>
          <w:p w:rsidR="006018BC" w:rsidRDefault="009105BD">
            <w:pPr>
              <w:jc w:val="left"/>
              <w:rPr>
                <w:rFonts w:ascii="宋体" w:hAnsi="宋体"/>
              </w:rPr>
            </w:pPr>
            <w:bookmarkStart w:id="3" w:name="m201_tab"/>
            <w:r>
              <w:rPr>
                <w:rFonts w:ascii="宋体" w:hAnsi="宋体" w:hint="eastAsia"/>
              </w:rPr>
              <w:t>理财简称</w:t>
            </w:r>
          </w:p>
        </w:tc>
        <w:tc>
          <w:tcPr>
            <w:tcW w:w="5027" w:type="dxa"/>
            <w:vAlign w:val="center"/>
          </w:tcPr>
          <w:p w:rsidR="006018BC" w:rsidRDefault="009105BD">
            <w:pPr>
              <w:jc w:val="left"/>
              <w:rPr>
                <w:rFonts w:ascii="宋体" w:hAnsi="宋体"/>
              </w:rPr>
            </w:pPr>
            <w:r>
              <w:rPr>
                <w:rFonts w:ascii="宋体" w:hAnsi="宋体" w:hint="eastAsia"/>
              </w:rPr>
              <w:t>丰登理财计划</w:t>
            </w:r>
          </w:p>
        </w:tc>
      </w:tr>
      <w:tr w:rsidR="006018BC">
        <w:trPr>
          <w:trHeight w:val="304"/>
        </w:trPr>
        <w:tc>
          <w:tcPr>
            <w:tcW w:w="3838" w:type="dxa"/>
            <w:vAlign w:val="center"/>
          </w:tcPr>
          <w:p w:rsidR="006018BC" w:rsidRDefault="009105BD">
            <w:pPr>
              <w:jc w:val="left"/>
              <w:rPr>
                <w:rFonts w:ascii="宋体" w:hAnsi="宋体"/>
              </w:rPr>
            </w:pPr>
            <w:r>
              <w:rPr>
                <w:rFonts w:ascii="宋体" w:hAnsi="宋体" w:hint="eastAsia"/>
              </w:rPr>
              <w:t>产品代码</w:t>
            </w:r>
          </w:p>
        </w:tc>
        <w:tc>
          <w:tcPr>
            <w:tcW w:w="5027" w:type="dxa"/>
            <w:vAlign w:val="center"/>
          </w:tcPr>
          <w:p w:rsidR="006018BC" w:rsidRDefault="009105BD">
            <w:pPr>
              <w:jc w:val="left"/>
              <w:rPr>
                <w:rFonts w:ascii="宋体" w:hAnsi="宋体"/>
              </w:rPr>
            </w:pPr>
            <w:r>
              <w:rPr>
                <w:rFonts w:ascii="宋体" w:hAnsi="宋体" w:hint="eastAsia"/>
              </w:rPr>
              <w:t>FD0001</w:t>
            </w:r>
          </w:p>
        </w:tc>
      </w:tr>
      <w:tr w:rsidR="006018BC">
        <w:trPr>
          <w:trHeight w:val="321"/>
        </w:trPr>
        <w:tc>
          <w:tcPr>
            <w:tcW w:w="3838" w:type="dxa"/>
            <w:vAlign w:val="center"/>
          </w:tcPr>
          <w:p w:rsidR="006018BC" w:rsidRDefault="009105BD">
            <w:pPr>
              <w:jc w:val="left"/>
              <w:rPr>
                <w:rFonts w:ascii="宋体" w:hAnsi="宋体"/>
              </w:rPr>
            </w:pPr>
            <w:r>
              <w:rPr>
                <w:rFonts w:ascii="宋体" w:hAnsi="宋体" w:hint="eastAsia"/>
              </w:rPr>
              <w:t>理财运作方式</w:t>
            </w:r>
          </w:p>
        </w:tc>
        <w:tc>
          <w:tcPr>
            <w:tcW w:w="5027" w:type="dxa"/>
            <w:vAlign w:val="center"/>
          </w:tcPr>
          <w:p w:rsidR="006018BC" w:rsidRDefault="009105BD">
            <w:pPr>
              <w:jc w:val="left"/>
              <w:rPr>
                <w:rFonts w:ascii="宋体" w:hAnsi="宋体"/>
              </w:rPr>
            </w:pPr>
            <w:r>
              <w:rPr>
                <w:rFonts w:ascii="宋体" w:hAnsi="宋体" w:hint="eastAsia"/>
              </w:rPr>
              <w:t>契约型开放式</w:t>
            </w:r>
          </w:p>
        </w:tc>
      </w:tr>
      <w:tr w:rsidR="006018BC">
        <w:trPr>
          <w:trHeight w:val="304"/>
        </w:trPr>
        <w:tc>
          <w:tcPr>
            <w:tcW w:w="3838" w:type="dxa"/>
            <w:vAlign w:val="center"/>
          </w:tcPr>
          <w:p w:rsidR="006018BC" w:rsidRDefault="009105BD">
            <w:pPr>
              <w:jc w:val="left"/>
              <w:rPr>
                <w:rFonts w:ascii="宋体" w:hAnsi="宋体"/>
              </w:rPr>
            </w:pPr>
            <w:r>
              <w:rPr>
                <w:rFonts w:ascii="宋体" w:hAnsi="宋体" w:hint="eastAsia"/>
              </w:rPr>
              <w:t>理财合同生效日</w:t>
            </w:r>
          </w:p>
        </w:tc>
        <w:tc>
          <w:tcPr>
            <w:tcW w:w="5027" w:type="dxa"/>
            <w:vAlign w:val="center"/>
          </w:tcPr>
          <w:p w:rsidR="006018BC" w:rsidRDefault="009105BD">
            <w:pPr>
              <w:jc w:val="left"/>
              <w:rPr>
                <w:rFonts w:ascii="宋体" w:hAnsi="宋体"/>
              </w:rPr>
            </w:pPr>
            <w:r>
              <w:rPr>
                <w:rFonts w:ascii="宋体" w:hAnsi="宋体"/>
              </w:rPr>
              <w:t>20</w:t>
            </w:r>
            <w:r>
              <w:rPr>
                <w:rFonts w:ascii="宋体" w:hAnsi="宋体" w:hint="eastAsia"/>
              </w:rPr>
              <w:t>18</w:t>
            </w:r>
            <w:r>
              <w:rPr>
                <w:rFonts w:ascii="宋体" w:hAnsi="宋体"/>
              </w:rPr>
              <w:t>年</w:t>
            </w:r>
            <w:r>
              <w:rPr>
                <w:rFonts w:ascii="宋体" w:hAnsi="宋体" w:hint="eastAsia"/>
              </w:rPr>
              <w:t>4</w:t>
            </w:r>
            <w:r>
              <w:rPr>
                <w:rFonts w:ascii="宋体" w:hAnsi="宋体"/>
              </w:rPr>
              <w:t>月</w:t>
            </w:r>
            <w:r>
              <w:rPr>
                <w:rFonts w:ascii="宋体" w:hAnsi="宋体" w:hint="eastAsia"/>
              </w:rPr>
              <w:t>16</w:t>
            </w:r>
            <w:r>
              <w:rPr>
                <w:rFonts w:ascii="宋体" w:hAnsi="宋体"/>
              </w:rPr>
              <w:t>日</w:t>
            </w:r>
          </w:p>
        </w:tc>
      </w:tr>
      <w:tr w:rsidR="006018BC">
        <w:trPr>
          <w:trHeight w:val="321"/>
        </w:trPr>
        <w:tc>
          <w:tcPr>
            <w:tcW w:w="3838" w:type="dxa"/>
            <w:vAlign w:val="center"/>
          </w:tcPr>
          <w:p w:rsidR="006018BC" w:rsidRDefault="009105BD">
            <w:pPr>
              <w:jc w:val="left"/>
              <w:rPr>
                <w:rFonts w:ascii="宋体" w:hAnsi="宋体"/>
              </w:rPr>
            </w:pPr>
            <w:r>
              <w:rPr>
                <w:rFonts w:ascii="宋体" w:hAnsi="宋体" w:hint="eastAsia"/>
              </w:rPr>
              <w:t>报告期末理财份额总额</w:t>
            </w:r>
          </w:p>
        </w:tc>
        <w:tc>
          <w:tcPr>
            <w:tcW w:w="5027" w:type="dxa"/>
            <w:vAlign w:val="center"/>
          </w:tcPr>
          <w:p w:rsidR="006018BC" w:rsidRDefault="009105BD">
            <w:pPr>
              <w:jc w:val="left"/>
              <w:rPr>
                <w:rFonts w:ascii="宋体" w:hAnsi="宋体" w:cs="宋体"/>
                <w:color w:val="000000"/>
                <w:sz w:val="22"/>
                <w:szCs w:val="22"/>
              </w:rPr>
            </w:pPr>
            <w:r>
              <w:rPr>
                <w:rFonts w:hint="eastAsia"/>
                <w:color w:val="000000"/>
                <w:sz w:val="22"/>
                <w:szCs w:val="22"/>
              </w:rPr>
              <w:t>1,198,681,000.00</w:t>
            </w:r>
            <w:r>
              <w:rPr>
                <w:rFonts w:ascii="宋体" w:hAnsi="宋体"/>
              </w:rPr>
              <w:t>份</w:t>
            </w:r>
          </w:p>
        </w:tc>
      </w:tr>
      <w:tr w:rsidR="006018BC">
        <w:trPr>
          <w:trHeight w:val="304"/>
        </w:trPr>
        <w:tc>
          <w:tcPr>
            <w:tcW w:w="3838" w:type="dxa"/>
            <w:vAlign w:val="center"/>
          </w:tcPr>
          <w:p w:rsidR="006018BC" w:rsidRDefault="009105BD">
            <w:pPr>
              <w:jc w:val="left"/>
              <w:rPr>
                <w:rFonts w:ascii="宋体" w:hAnsi="宋体"/>
              </w:rPr>
            </w:pPr>
            <w:r>
              <w:rPr>
                <w:rFonts w:ascii="宋体" w:hAnsi="宋体" w:hint="eastAsia"/>
              </w:rPr>
              <w:t>投资目标</w:t>
            </w:r>
          </w:p>
        </w:tc>
        <w:tc>
          <w:tcPr>
            <w:tcW w:w="5027" w:type="dxa"/>
            <w:vAlign w:val="center"/>
          </w:tcPr>
          <w:p w:rsidR="006018BC" w:rsidRDefault="009105BD">
            <w:pPr>
              <w:jc w:val="left"/>
              <w:rPr>
                <w:rFonts w:ascii="宋体" w:hAnsi="宋体"/>
              </w:rPr>
            </w:pPr>
            <w:r>
              <w:rPr>
                <w:rFonts w:ascii="宋体" w:hAnsi="宋体" w:hint="eastAsia"/>
              </w:rPr>
              <w:t>本理财计划在追求本金安全、保持资产流动性的基础上，努力追求绝对收益，为基金份额持有人谋求资产的稳定增值。</w:t>
            </w:r>
          </w:p>
        </w:tc>
      </w:tr>
      <w:tr w:rsidR="006018BC">
        <w:trPr>
          <w:trHeight w:val="321"/>
        </w:trPr>
        <w:tc>
          <w:tcPr>
            <w:tcW w:w="3838" w:type="dxa"/>
            <w:vAlign w:val="center"/>
          </w:tcPr>
          <w:p w:rsidR="006018BC" w:rsidRDefault="009105BD">
            <w:pPr>
              <w:jc w:val="left"/>
              <w:rPr>
                <w:rFonts w:ascii="宋体" w:hAnsi="宋体"/>
              </w:rPr>
            </w:pPr>
            <w:r>
              <w:rPr>
                <w:rFonts w:ascii="宋体" w:hAnsi="宋体" w:hint="eastAsia"/>
              </w:rPr>
              <w:t>投资策略</w:t>
            </w:r>
          </w:p>
        </w:tc>
        <w:tc>
          <w:tcPr>
            <w:tcW w:w="5027" w:type="dxa"/>
            <w:vAlign w:val="center"/>
          </w:tcPr>
          <w:p w:rsidR="006018BC" w:rsidRDefault="009105BD">
            <w:pPr>
              <w:jc w:val="left"/>
              <w:rPr>
                <w:rFonts w:ascii="宋体" w:hAnsi="宋体"/>
              </w:rPr>
            </w:pPr>
            <w:r>
              <w:rPr>
                <w:rFonts w:ascii="宋体" w:hAnsi="宋体" w:hint="eastAsia"/>
              </w:rPr>
              <w:t>本理财将采用积极管理型的投资策略，</w:t>
            </w:r>
            <w:r>
              <w:rPr>
                <w:rFonts w:ascii="宋体" w:hAnsi="宋体"/>
              </w:rPr>
              <w:t>在控制利率风险、尽量降低</w:t>
            </w:r>
            <w:r>
              <w:rPr>
                <w:rFonts w:ascii="宋体" w:hAnsi="宋体" w:hint="eastAsia"/>
              </w:rPr>
              <w:t>理财</w:t>
            </w:r>
            <w:r>
              <w:rPr>
                <w:rFonts w:ascii="宋体" w:hAnsi="宋体"/>
              </w:rPr>
              <w:t>净值波动风险并满足流动性的前提下，提高理财收益。</w:t>
            </w:r>
          </w:p>
        </w:tc>
      </w:tr>
      <w:tr w:rsidR="006018BC">
        <w:trPr>
          <w:trHeight w:val="304"/>
        </w:trPr>
        <w:tc>
          <w:tcPr>
            <w:tcW w:w="3838" w:type="dxa"/>
            <w:vAlign w:val="center"/>
          </w:tcPr>
          <w:p w:rsidR="006018BC" w:rsidRDefault="009105BD">
            <w:pPr>
              <w:jc w:val="left"/>
              <w:rPr>
                <w:rFonts w:ascii="宋体" w:hAnsi="宋体"/>
              </w:rPr>
            </w:pPr>
            <w:r>
              <w:rPr>
                <w:rFonts w:ascii="宋体" w:hAnsi="宋体" w:hint="eastAsia"/>
              </w:rPr>
              <w:t>业绩比较基准</w:t>
            </w:r>
          </w:p>
        </w:tc>
        <w:tc>
          <w:tcPr>
            <w:tcW w:w="5027" w:type="dxa"/>
            <w:vAlign w:val="center"/>
          </w:tcPr>
          <w:p w:rsidR="006018BC" w:rsidRDefault="009105BD">
            <w:pPr>
              <w:jc w:val="left"/>
              <w:rPr>
                <w:rFonts w:ascii="宋体" w:hAnsi="宋体"/>
              </w:rPr>
            </w:pPr>
            <w:r>
              <w:rPr>
                <w:rFonts w:ascii="宋体" w:hAnsi="宋体" w:hint="eastAsia"/>
              </w:rPr>
              <w:t>本理财的业绩比较基准为：理财份额加权平均预期收益率。</w:t>
            </w:r>
          </w:p>
        </w:tc>
      </w:tr>
      <w:tr w:rsidR="006018BC">
        <w:trPr>
          <w:trHeight w:val="321"/>
        </w:trPr>
        <w:tc>
          <w:tcPr>
            <w:tcW w:w="3838" w:type="dxa"/>
            <w:vAlign w:val="center"/>
          </w:tcPr>
          <w:p w:rsidR="006018BC" w:rsidRDefault="009105BD">
            <w:pPr>
              <w:jc w:val="left"/>
              <w:rPr>
                <w:rFonts w:ascii="宋体" w:hAnsi="宋体"/>
              </w:rPr>
            </w:pPr>
            <w:r>
              <w:rPr>
                <w:rFonts w:ascii="宋体" w:hAnsi="宋体"/>
              </w:rPr>
              <w:t>风险收益特征</w:t>
            </w:r>
          </w:p>
        </w:tc>
        <w:tc>
          <w:tcPr>
            <w:tcW w:w="5027" w:type="dxa"/>
            <w:vAlign w:val="center"/>
          </w:tcPr>
          <w:p w:rsidR="006018BC" w:rsidRDefault="009105BD">
            <w:pPr>
              <w:jc w:val="left"/>
              <w:rPr>
                <w:rFonts w:ascii="宋体" w:hAnsi="宋体"/>
              </w:rPr>
            </w:pPr>
            <w:r>
              <w:rPr>
                <w:rFonts w:ascii="宋体" w:hAnsi="宋体" w:hint="eastAsia"/>
              </w:rPr>
              <w:t>本理财计划是债券型短期理财产品，属于风险低、预期收益比较稳定的品种。风险收益水平低于股票型和混合型产品，高于货币市场产品。</w:t>
            </w:r>
          </w:p>
        </w:tc>
      </w:tr>
      <w:tr w:rsidR="006018BC">
        <w:trPr>
          <w:trHeight w:val="304"/>
        </w:trPr>
        <w:tc>
          <w:tcPr>
            <w:tcW w:w="3838" w:type="dxa"/>
            <w:vAlign w:val="center"/>
          </w:tcPr>
          <w:p w:rsidR="006018BC" w:rsidRDefault="009105BD">
            <w:pPr>
              <w:jc w:val="left"/>
              <w:rPr>
                <w:rFonts w:ascii="宋体" w:hAnsi="宋体"/>
              </w:rPr>
            </w:pPr>
            <w:r>
              <w:rPr>
                <w:rFonts w:ascii="宋体" w:hAnsi="宋体" w:hint="eastAsia"/>
              </w:rPr>
              <w:t>管理人</w:t>
            </w:r>
          </w:p>
        </w:tc>
        <w:tc>
          <w:tcPr>
            <w:tcW w:w="5027" w:type="dxa"/>
            <w:vAlign w:val="center"/>
          </w:tcPr>
          <w:p w:rsidR="006018BC" w:rsidRDefault="009105BD">
            <w:pPr>
              <w:jc w:val="left"/>
              <w:rPr>
                <w:rFonts w:ascii="宋体" w:hAnsi="宋体"/>
              </w:rPr>
            </w:pPr>
            <w:r>
              <w:rPr>
                <w:rFonts w:ascii="宋体" w:hAnsi="宋体" w:hint="eastAsia"/>
              </w:rPr>
              <w:t>厦门农村商业银行股份有限公司</w:t>
            </w:r>
          </w:p>
        </w:tc>
      </w:tr>
      <w:tr w:rsidR="006018BC">
        <w:trPr>
          <w:trHeight w:val="321"/>
        </w:trPr>
        <w:tc>
          <w:tcPr>
            <w:tcW w:w="3838" w:type="dxa"/>
            <w:vAlign w:val="center"/>
          </w:tcPr>
          <w:p w:rsidR="006018BC" w:rsidRDefault="009105BD">
            <w:pPr>
              <w:jc w:val="left"/>
              <w:rPr>
                <w:rFonts w:ascii="宋体" w:hAnsi="宋体"/>
              </w:rPr>
            </w:pPr>
            <w:r>
              <w:rPr>
                <w:rFonts w:ascii="宋体" w:hAnsi="宋体" w:hint="eastAsia"/>
              </w:rPr>
              <w:t>托管人</w:t>
            </w:r>
          </w:p>
        </w:tc>
        <w:tc>
          <w:tcPr>
            <w:tcW w:w="5027" w:type="dxa"/>
            <w:vAlign w:val="center"/>
          </w:tcPr>
          <w:p w:rsidR="006018BC" w:rsidRDefault="009105BD">
            <w:pPr>
              <w:jc w:val="left"/>
              <w:rPr>
                <w:rFonts w:ascii="宋体" w:hAnsi="宋体"/>
              </w:rPr>
            </w:pPr>
            <w:r>
              <w:rPr>
                <w:rFonts w:ascii="宋体" w:hAnsi="宋体" w:hint="eastAsia"/>
              </w:rPr>
              <w:t>宁波银行股份有限公司</w:t>
            </w:r>
          </w:p>
        </w:tc>
      </w:tr>
    </w:tbl>
    <w:bookmarkEnd w:id="3"/>
    <w:p w:rsidR="006018BC" w:rsidRDefault="009105BD">
      <w:pPr>
        <w:spacing w:line="360" w:lineRule="auto"/>
        <w:jc w:val="left"/>
        <w:rPr>
          <w:rFonts w:ascii="宋体" w:hAnsi="宋体"/>
        </w:rPr>
      </w:pPr>
      <w:r>
        <w:rPr>
          <w:rFonts w:ascii="宋体" w:hAnsi="宋体" w:hint="eastAsia"/>
        </w:rPr>
        <w:t xml:space="preserve">注：本理财计划可简称为“丰登”。 </w:t>
      </w:r>
    </w:p>
    <w:bookmarkEnd w:id="2"/>
    <w:p w:rsidR="006018BC" w:rsidRDefault="009105BD">
      <w:pPr>
        <w:pStyle w:val="XBRLTitle1"/>
        <w:spacing w:before="156" w:after="156"/>
      </w:pPr>
      <w:r>
        <w:rPr>
          <w:rFonts w:hint="eastAsia"/>
        </w:rPr>
        <w:lastRenderedPageBreak/>
        <w:t>主要财务指标和理财净值表现</w:t>
      </w:r>
    </w:p>
    <w:p w:rsidR="006018BC" w:rsidRDefault="009105BD">
      <w:pPr>
        <w:pStyle w:val="XBRLTitle2"/>
        <w:spacing w:before="156" w:after="156"/>
      </w:pPr>
      <w:r>
        <w:t>主要财务指标</w:t>
      </w:r>
    </w:p>
    <w:p w:rsidR="006018BC" w:rsidRDefault="009105BD">
      <w:pPr>
        <w:jc w:val="right"/>
        <w:rPr>
          <w:rFonts w:ascii="宋体" w:hAnsi="宋体"/>
        </w:rPr>
      </w:pPr>
      <w:r>
        <w:rPr>
          <w:rFonts w:ascii="宋体" w:hAnsi="宋体" w:hint="eastAsia"/>
        </w:rPr>
        <w:t>单位：人民币元</w:t>
      </w:r>
    </w:p>
    <w:tbl>
      <w:tblPr>
        <w:tblW w:w="8895"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9"/>
        <w:gridCol w:w="5326"/>
      </w:tblGrid>
      <w:tr w:rsidR="006018BC">
        <w:trPr>
          <w:trHeight w:val="322"/>
        </w:trPr>
        <w:tc>
          <w:tcPr>
            <w:tcW w:w="3569" w:type="dxa"/>
            <w:shd w:val="clear" w:color="auto" w:fill="D9D9D9"/>
            <w:vAlign w:val="center"/>
          </w:tcPr>
          <w:p w:rsidR="006018BC" w:rsidRDefault="009105BD">
            <w:pPr>
              <w:jc w:val="left"/>
              <w:rPr>
                <w:rFonts w:ascii="宋体" w:hAnsi="宋体"/>
              </w:rPr>
            </w:pPr>
            <w:r>
              <w:rPr>
                <w:rFonts w:ascii="宋体" w:hAnsi="宋体" w:hint="eastAsia"/>
              </w:rPr>
              <w:t>主要财务指标</w:t>
            </w:r>
          </w:p>
        </w:tc>
        <w:tc>
          <w:tcPr>
            <w:tcW w:w="5326" w:type="dxa"/>
            <w:shd w:val="clear" w:color="auto" w:fill="D9D9D9"/>
            <w:vAlign w:val="center"/>
          </w:tcPr>
          <w:p w:rsidR="006018BC" w:rsidRDefault="009105BD">
            <w:pPr>
              <w:jc w:val="center"/>
              <w:rPr>
                <w:rFonts w:ascii="宋体" w:hAnsi="宋体"/>
              </w:rPr>
            </w:pPr>
            <w:r>
              <w:rPr>
                <w:rFonts w:ascii="方正仿宋简体" w:hAnsi="宋体" w:hint="eastAsia"/>
                <w:color w:val="000000"/>
                <w:kern w:val="0"/>
              </w:rPr>
              <w:t>报告期（</w:t>
            </w:r>
            <w:r>
              <w:rPr>
                <w:rFonts w:ascii="方正仿宋简体" w:hAnsi="宋体" w:hint="eastAsia"/>
                <w:color w:val="000000"/>
                <w:kern w:val="0"/>
              </w:rPr>
              <w:t xml:space="preserve"> </w:t>
            </w:r>
            <w:r>
              <w:rPr>
                <w:rFonts w:ascii="宋体" w:hAnsi="宋体"/>
              </w:rPr>
              <w:t>201</w:t>
            </w:r>
            <w:r>
              <w:rPr>
                <w:rFonts w:ascii="宋体" w:hAnsi="宋体" w:hint="eastAsia"/>
              </w:rPr>
              <w:t>8</w:t>
            </w:r>
            <w:r>
              <w:rPr>
                <w:rFonts w:ascii="宋体" w:hAnsi="宋体"/>
              </w:rPr>
              <w:t>年</w:t>
            </w:r>
            <w:r>
              <w:rPr>
                <w:rFonts w:ascii="宋体" w:hAnsi="宋体" w:hint="eastAsia"/>
              </w:rPr>
              <w:t>04</w:t>
            </w:r>
            <w:r>
              <w:rPr>
                <w:rFonts w:ascii="宋体" w:hAnsi="宋体"/>
              </w:rPr>
              <w:t>月</w:t>
            </w:r>
            <w:r>
              <w:rPr>
                <w:rFonts w:ascii="宋体" w:hAnsi="宋体" w:hint="eastAsia"/>
              </w:rPr>
              <w:t>01</w:t>
            </w:r>
            <w:r>
              <w:rPr>
                <w:rFonts w:ascii="宋体" w:hAnsi="宋体"/>
              </w:rPr>
              <w:t>日</w:t>
            </w:r>
            <w:r>
              <w:rPr>
                <w:rFonts w:hint="eastAsia"/>
              </w:rPr>
              <w:t xml:space="preserve"> </w:t>
            </w:r>
            <w:r>
              <w:rPr>
                <w:rFonts w:hint="eastAsia"/>
              </w:rPr>
              <w:t>－</w:t>
            </w:r>
            <w:r>
              <w:rPr>
                <w:rFonts w:hint="eastAsia"/>
              </w:rPr>
              <w:t xml:space="preserve"> </w:t>
            </w:r>
            <w:r>
              <w:rPr>
                <w:rFonts w:ascii="宋体" w:hAnsi="宋体"/>
              </w:rPr>
              <w:t>201</w:t>
            </w:r>
            <w:r>
              <w:rPr>
                <w:rFonts w:ascii="宋体" w:hAnsi="宋体" w:hint="eastAsia"/>
              </w:rPr>
              <w:t>8</w:t>
            </w:r>
            <w:r>
              <w:rPr>
                <w:rFonts w:ascii="宋体" w:hAnsi="宋体"/>
              </w:rPr>
              <w:t>年</w:t>
            </w:r>
            <w:r>
              <w:rPr>
                <w:rFonts w:ascii="宋体" w:hAnsi="宋体" w:hint="eastAsia"/>
              </w:rPr>
              <w:t>06</w:t>
            </w:r>
            <w:r>
              <w:rPr>
                <w:rFonts w:ascii="宋体" w:hAnsi="宋体"/>
              </w:rPr>
              <w:t>月3</w:t>
            </w:r>
            <w:r>
              <w:rPr>
                <w:rFonts w:ascii="宋体" w:hAnsi="宋体" w:hint="eastAsia"/>
              </w:rPr>
              <w:t>0</w:t>
            </w:r>
            <w:r>
              <w:rPr>
                <w:rFonts w:ascii="宋体" w:hAnsi="宋体"/>
              </w:rPr>
              <w:t>日</w:t>
            </w:r>
            <w:r>
              <w:rPr>
                <w:rFonts w:ascii="宋体" w:hAnsi="宋体" w:hint="eastAsia"/>
              </w:rPr>
              <w:t xml:space="preserve"> </w:t>
            </w:r>
            <w:r>
              <w:rPr>
                <w:rFonts w:ascii="方正仿宋简体" w:hAnsi="宋体" w:hint="eastAsia"/>
                <w:color w:val="000000"/>
                <w:kern w:val="0"/>
              </w:rPr>
              <w:t>）</w:t>
            </w:r>
          </w:p>
        </w:tc>
      </w:tr>
      <w:tr w:rsidR="006018BC">
        <w:trPr>
          <w:trHeight w:val="322"/>
        </w:trPr>
        <w:tc>
          <w:tcPr>
            <w:tcW w:w="3569" w:type="dxa"/>
            <w:vAlign w:val="center"/>
          </w:tcPr>
          <w:p w:rsidR="006018BC" w:rsidRDefault="009105BD">
            <w:pPr>
              <w:jc w:val="left"/>
              <w:rPr>
                <w:rFonts w:ascii="宋体" w:hAnsi="宋体"/>
              </w:rPr>
            </w:pPr>
            <w:r>
              <w:rPr>
                <w:rFonts w:ascii="宋体" w:hAnsi="宋体"/>
              </w:rPr>
              <w:t>1.</w:t>
            </w:r>
            <w:r>
              <w:rPr>
                <w:rFonts w:ascii="宋体" w:hAnsi="宋体" w:hint="eastAsia"/>
              </w:rPr>
              <w:t>本期已实现收益</w:t>
            </w:r>
          </w:p>
        </w:tc>
        <w:tc>
          <w:tcPr>
            <w:tcW w:w="5326" w:type="dxa"/>
            <w:vAlign w:val="center"/>
          </w:tcPr>
          <w:p w:rsidR="006018BC" w:rsidRDefault="009105BD">
            <w:pPr>
              <w:jc w:val="right"/>
              <w:rPr>
                <w:color w:val="000000"/>
                <w:sz w:val="22"/>
                <w:szCs w:val="22"/>
              </w:rPr>
            </w:pPr>
            <w:r>
              <w:rPr>
                <w:rFonts w:hint="eastAsia"/>
                <w:color w:val="000000"/>
                <w:sz w:val="22"/>
                <w:szCs w:val="22"/>
              </w:rPr>
              <w:t>6,350,677.65</w:t>
            </w:r>
          </w:p>
        </w:tc>
      </w:tr>
      <w:tr w:rsidR="006018BC">
        <w:trPr>
          <w:trHeight w:val="322"/>
        </w:trPr>
        <w:tc>
          <w:tcPr>
            <w:tcW w:w="3569" w:type="dxa"/>
            <w:vAlign w:val="center"/>
          </w:tcPr>
          <w:p w:rsidR="006018BC" w:rsidRDefault="009105BD">
            <w:pPr>
              <w:jc w:val="left"/>
              <w:rPr>
                <w:rFonts w:ascii="宋体" w:hAnsi="宋体"/>
              </w:rPr>
            </w:pPr>
            <w:r>
              <w:rPr>
                <w:rFonts w:ascii="宋体" w:hAnsi="宋体"/>
              </w:rPr>
              <w:t xml:space="preserve">2.本期利润 </w:t>
            </w:r>
          </w:p>
        </w:tc>
        <w:tc>
          <w:tcPr>
            <w:tcW w:w="5326" w:type="dxa"/>
            <w:vAlign w:val="center"/>
          </w:tcPr>
          <w:p w:rsidR="006018BC" w:rsidRDefault="009105BD">
            <w:pPr>
              <w:jc w:val="right"/>
              <w:rPr>
                <w:rFonts w:ascii="宋体" w:hAnsi="宋体" w:cs="宋体"/>
                <w:color w:val="000000"/>
                <w:sz w:val="22"/>
                <w:szCs w:val="22"/>
              </w:rPr>
            </w:pPr>
            <w:r>
              <w:rPr>
                <w:rFonts w:hint="eastAsia"/>
                <w:color w:val="000000"/>
                <w:sz w:val="22"/>
                <w:szCs w:val="22"/>
              </w:rPr>
              <w:t>6,350,677.65</w:t>
            </w:r>
          </w:p>
        </w:tc>
      </w:tr>
      <w:tr w:rsidR="006018BC">
        <w:trPr>
          <w:trHeight w:val="322"/>
        </w:trPr>
        <w:tc>
          <w:tcPr>
            <w:tcW w:w="3569" w:type="dxa"/>
            <w:vAlign w:val="center"/>
          </w:tcPr>
          <w:p w:rsidR="006018BC" w:rsidRDefault="009105BD">
            <w:pPr>
              <w:jc w:val="left"/>
              <w:rPr>
                <w:rFonts w:ascii="宋体" w:hAnsi="宋体"/>
              </w:rPr>
            </w:pPr>
            <w:r>
              <w:rPr>
                <w:rFonts w:ascii="宋体" w:hAnsi="宋体"/>
              </w:rPr>
              <w:t>3.加权平均</w:t>
            </w:r>
            <w:r>
              <w:rPr>
                <w:rFonts w:ascii="宋体" w:hAnsi="宋体" w:hint="eastAsia"/>
              </w:rPr>
              <w:t>理财</w:t>
            </w:r>
            <w:r>
              <w:rPr>
                <w:rFonts w:ascii="宋体" w:hAnsi="宋体"/>
              </w:rPr>
              <w:t>份额本期利润</w:t>
            </w:r>
          </w:p>
        </w:tc>
        <w:tc>
          <w:tcPr>
            <w:tcW w:w="5326" w:type="dxa"/>
            <w:vAlign w:val="center"/>
          </w:tcPr>
          <w:p w:rsidR="006018BC" w:rsidRDefault="009105BD">
            <w:pPr>
              <w:jc w:val="right"/>
              <w:rPr>
                <w:rFonts w:ascii="宋体" w:hAnsi="宋体" w:cs="宋体"/>
                <w:color w:val="0000FF"/>
                <w:sz w:val="22"/>
                <w:szCs w:val="22"/>
              </w:rPr>
            </w:pPr>
            <w:r>
              <w:rPr>
                <w:rFonts w:ascii="宋体" w:hAnsi="宋体" w:cs="宋体" w:hint="eastAsia"/>
                <w:color w:val="0000FF"/>
                <w:sz w:val="22"/>
                <w:szCs w:val="22"/>
              </w:rPr>
              <w:t>-</w:t>
            </w:r>
          </w:p>
        </w:tc>
      </w:tr>
      <w:tr w:rsidR="006018BC">
        <w:trPr>
          <w:trHeight w:val="340"/>
        </w:trPr>
        <w:tc>
          <w:tcPr>
            <w:tcW w:w="3569" w:type="dxa"/>
            <w:vAlign w:val="center"/>
          </w:tcPr>
          <w:p w:rsidR="006018BC" w:rsidRDefault="009105BD">
            <w:pPr>
              <w:jc w:val="left"/>
              <w:rPr>
                <w:rFonts w:ascii="宋体" w:hAnsi="宋体"/>
              </w:rPr>
            </w:pPr>
            <w:r>
              <w:rPr>
                <w:rFonts w:ascii="宋体" w:hAnsi="宋体"/>
              </w:rPr>
              <w:t>4.期末</w:t>
            </w:r>
            <w:r>
              <w:rPr>
                <w:rFonts w:ascii="宋体" w:hAnsi="宋体" w:hint="eastAsia"/>
              </w:rPr>
              <w:t>理财</w:t>
            </w:r>
            <w:r>
              <w:rPr>
                <w:rFonts w:ascii="宋体" w:hAnsi="宋体"/>
              </w:rPr>
              <w:t>资产净值</w:t>
            </w:r>
          </w:p>
        </w:tc>
        <w:tc>
          <w:tcPr>
            <w:tcW w:w="5326" w:type="dxa"/>
            <w:vAlign w:val="center"/>
          </w:tcPr>
          <w:p w:rsidR="006018BC" w:rsidRDefault="009105BD">
            <w:pPr>
              <w:jc w:val="right"/>
              <w:rPr>
                <w:rFonts w:ascii="宋体" w:hAnsi="宋体" w:cs="宋体"/>
                <w:color w:val="000000"/>
                <w:sz w:val="22"/>
                <w:szCs w:val="22"/>
              </w:rPr>
            </w:pPr>
            <w:r>
              <w:rPr>
                <w:rFonts w:hint="eastAsia"/>
                <w:color w:val="000000"/>
                <w:sz w:val="22"/>
                <w:szCs w:val="22"/>
              </w:rPr>
              <w:t>1198681000.00</w:t>
            </w:r>
          </w:p>
        </w:tc>
      </w:tr>
      <w:tr w:rsidR="006018BC">
        <w:trPr>
          <w:trHeight w:val="322"/>
        </w:trPr>
        <w:tc>
          <w:tcPr>
            <w:tcW w:w="3569" w:type="dxa"/>
            <w:vAlign w:val="center"/>
          </w:tcPr>
          <w:p w:rsidR="006018BC" w:rsidRDefault="009105BD">
            <w:pPr>
              <w:jc w:val="left"/>
              <w:rPr>
                <w:rFonts w:ascii="宋体" w:hAnsi="宋体"/>
              </w:rPr>
            </w:pPr>
            <w:r>
              <w:rPr>
                <w:rFonts w:ascii="宋体" w:hAnsi="宋体"/>
              </w:rPr>
              <w:t>5.期末</w:t>
            </w:r>
            <w:r>
              <w:rPr>
                <w:rFonts w:ascii="宋体" w:hAnsi="宋体" w:hint="eastAsia"/>
              </w:rPr>
              <w:t>理财</w:t>
            </w:r>
            <w:r>
              <w:rPr>
                <w:rFonts w:ascii="宋体" w:hAnsi="宋体"/>
              </w:rPr>
              <w:t>份额净值</w:t>
            </w:r>
          </w:p>
        </w:tc>
        <w:tc>
          <w:tcPr>
            <w:tcW w:w="5326" w:type="dxa"/>
            <w:vAlign w:val="center"/>
          </w:tcPr>
          <w:p w:rsidR="006018BC" w:rsidRDefault="009105BD">
            <w:pPr>
              <w:jc w:val="right"/>
              <w:rPr>
                <w:rFonts w:ascii="宋体" w:hAnsi="宋体" w:cs="宋体"/>
                <w:color w:val="000000"/>
                <w:sz w:val="22"/>
                <w:szCs w:val="22"/>
              </w:rPr>
            </w:pPr>
            <w:r>
              <w:rPr>
                <w:rFonts w:hint="eastAsia"/>
                <w:color w:val="000000"/>
                <w:sz w:val="22"/>
                <w:szCs w:val="22"/>
              </w:rPr>
              <w:t>1.0000</w:t>
            </w:r>
          </w:p>
        </w:tc>
      </w:tr>
    </w:tbl>
    <w:p w:rsidR="006018BC" w:rsidRDefault="009105BD">
      <w:pPr>
        <w:spacing w:line="360" w:lineRule="auto"/>
        <w:jc w:val="left"/>
        <w:rPr>
          <w:rFonts w:ascii="宋体" w:hAnsi="宋体"/>
        </w:rPr>
      </w:pPr>
      <w:r>
        <w:rPr>
          <w:rFonts w:ascii="宋体" w:hAnsi="宋体" w:hint="eastAsia"/>
        </w:rPr>
        <w:t>注：</w:t>
      </w:r>
      <w:r>
        <w:rPr>
          <w:rFonts w:ascii="宋体" w:hAnsi="宋体"/>
        </w:rPr>
        <w:t xml:space="preserve">1.本期已实现收益指理财本期利息收入、投资收益、其他收入(不含公允价值变动收益)扣除相关费用后的余额,本期利润为本期已实现收益加上本期公允价值变动损益。 </w:t>
      </w:r>
    </w:p>
    <w:p w:rsidR="006018BC" w:rsidRDefault="009105BD">
      <w:pPr>
        <w:spacing w:line="360" w:lineRule="auto"/>
        <w:jc w:val="left"/>
        <w:rPr>
          <w:rFonts w:ascii="宋体" w:hAnsi="宋体"/>
          <w:sz w:val="24"/>
        </w:rPr>
      </w:pPr>
      <w:r>
        <w:rPr>
          <w:rFonts w:ascii="宋体" w:hAnsi="宋体"/>
        </w:rPr>
        <w:t>2.上述理财业绩指标不包括持有人认购或交易理财的各项费用。</w:t>
      </w:r>
      <w:r>
        <w:rPr>
          <w:rFonts w:ascii="宋体" w:hAnsi="宋体" w:hint="eastAsia"/>
        </w:rPr>
        <w:t xml:space="preserve"> </w:t>
      </w:r>
    </w:p>
    <w:p w:rsidR="006018BC" w:rsidRDefault="009105BD">
      <w:pPr>
        <w:pStyle w:val="XBRLTitle2"/>
        <w:spacing w:before="156" w:after="156"/>
      </w:pPr>
      <w:r>
        <w:t>理财净值表现</w:t>
      </w:r>
    </w:p>
    <w:p w:rsidR="006018BC" w:rsidRDefault="009105BD">
      <w:r>
        <w:rPr>
          <w:rFonts w:hint="eastAsia"/>
        </w:rPr>
        <w:t>本期理财累计净值增长率变动</w:t>
      </w: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2694"/>
      </w:tblGrid>
      <w:tr w:rsidR="006018BC">
        <w:trPr>
          <w:trHeight w:val="951"/>
        </w:trPr>
        <w:tc>
          <w:tcPr>
            <w:tcW w:w="2235" w:type="dxa"/>
            <w:shd w:val="clear" w:color="auto" w:fill="D9D9D9"/>
            <w:vAlign w:val="center"/>
          </w:tcPr>
          <w:p w:rsidR="006018BC" w:rsidRDefault="009105BD">
            <w:pPr>
              <w:jc w:val="center"/>
              <w:rPr>
                <w:rFonts w:ascii="宋体" w:hAnsi="宋体"/>
              </w:rPr>
            </w:pPr>
            <w:r>
              <w:rPr>
                <w:rFonts w:ascii="宋体" w:hAnsi="宋体" w:hint="eastAsia"/>
              </w:rPr>
              <w:t>阶段</w:t>
            </w:r>
          </w:p>
        </w:tc>
        <w:tc>
          <w:tcPr>
            <w:tcW w:w="1842" w:type="dxa"/>
            <w:shd w:val="clear" w:color="auto" w:fill="D9D9D9"/>
            <w:vAlign w:val="center"/>
          </w:tcPr>
          <w:p w:rsidR="006018BC" w:rsidRDefault="009105BD">
            <w:pPr>
              <w:jc w:val="center"/>
              <w:rPr>
                <w:rFonts w:ascii="宋体" w:hAnsi="宋体"/>
              </w:rPr>
            </w:pPr>
            <w:r>
              <w:rPr>
                <w:rFonts w:ascii="宋体" w:hAnsi="宋体" w:hint="eastAsia"/>
              </w:rPr>
              <w:t>净值增长率</w:t>
            </w:r>
          </w:p>
        </w:tc>
        <w:tc>
          <w:tcPr>
            <w:tcW w:w="2694" w:type="dxa"/>
            <w:shd w:val="clear" w:color="auto" w:fill="D9D9D9"/>
            <w:vAlign w:val="center"/>
          </w:tcPr>
          <w:p w:rsidR="006018BC" w:rsidRDefault="009105BD">
            <w:pPr>
              <w:jc w:val="center"/>
              <w:rPr>
                <w:rFonts w:ascii="宋体" w:hAnsi="宋体"/>
              </w:rPr>
            </w:pPr>
            <w:r>
              <w:rPr>
                <w:rFonts w:ascii="宋体" w:hAnsi="宋体" w:hint="eastAsia"/>
              </w:rPr>
              <w:t>净值增长率标准差</w:t>
            </w:r>
          </w:p>
        </w:tc>
      </w:tr>
      <w:tr w:rsidR="006018BC">
        <w:trPr>
          <w:trHeight w:val="322"/>
        </w:trPr>
        <w:tc>
          <w:tcPr>
            <w:tcW w:w="2235" w:type="dxa"/>
            <w:vAlign w:val="center"/>
          </w:tcPr>
          <w:p w:rsidR="006018BC" w:rsidRDefault="009105BD">
            <w:pPr>
              <w:jc w:val="center"/>
              <w:rPr>
                <w:rFonts w:ascii="宋体" w:hAnsi="宋体"/>
              </w:rPr>
            </w:pPr>
            <w:r>
              <w:rPr>
                <w:rFonts w:hint="eastAsia"/>
              </w:rPr>
              <w:t>2018</w:t>
            </w:r>
            <w:r>
              <w:rPr>
                <w:rFonts w:hint="eastAsia"/>
              </w:rPr>
              <w:t>年第</w:t>
            </w:r>
            <w:r>
              <w:rPr>
                <w:rFonts w:hint="eastAsia"/>
              </w:rPr>
              <w:t>2</w:t>
            </w:r>
            <w:r>
              <w:rPr>
                <w:rFonts w:hint="eastAsia"/>
              </w:rPr>
              <w:t>季度</w:t>
            </w:r>
          </w:p>
        </w:tc>
        <w:tc>
          <w:tcPr>
            <w:tcW w:w="1842" w:type="dxa"/>
            <w:vAlign w:val="center"/>
          </w:tcPr>
          <w:p w:rsidR="006018BC" w:rsidRDefault="009105BD">
            <w:pPr>
              <w:jc w:val="right"/>
              <w:rPr>
                <w:rFonts w:ascii="Arial" w:hAnsi="Arial" w:cs="Arial"/>
                <w:color w:val="000000"/>
                <w:sz w:val="20"/>
              </w:rPr>
            </w:pPr>
            <w:r>
              <w:rPr>
                <w:rFonts w:ascii="Arial" w:hAnsi="Arial" w:cs="Arial" w:hint="eastAsia"/>
                <w:color w:val="000000"/>
                <w:sz w:val="20"/>
              </w:rPr>
              <w:t>0</w:t>
            </w:r>
            <w:r>
              <w:rPr>
                <w:rFonts w:ascii="Arial" w:hAnsi="Arial" w:cs="Arial"/>
                <w:color w:val="000000"/>
                <w:sz w:val="20"/>
              </w:rPr>
              <w:t>%</w:t>
            </w:r>
          </w:p>
        </w:tc>
        <w:tc>
          <w:tcPr>
            <w:tcW w:w="2694" w:type="dxa"/>
            <w:vAlign w:val="center"/>
          </w:tcPr>
          <w:p w:rsidR="006018BC" w:rsidRDefault="009105BD">
            <w:pPr>
              <w:jc w:val="right"/>
              <w:rPr>
                <w:rFonts w:ascii="Arial" w:hAnsi="Arial" w:cs="Arial"/>
                <w:color w:val="000000"/>
                <w:sz w:val="20"/>
              </w:rPr>
            </w:pPr>
            <w:r>
              <w:rPr>
                <w:rFonts w:ascii="Arial" w:hAnsi="Arial" w:cs="Arial" w:hint="eastAsia"/>
                <w:color w:val="000000"/>
                <w:sz w:val="20"/>
              </w:rPr>
              <w:t>0</w:t>
            </w:r>
            <w:r>
              <w:rPr>
                <w:rFonts w:ascii="Arial" w:hAnsi="Arial" w:cs="Arial"/>
                <w:color w:val="000000"/>
                <w:sz w:val="20"/>
              </w:rPr>
              <w:t>%</w:t>
            </w:r>
            <w:r>
              <w:rPr>
                <w:rFonts w:ascii="宋体" w:hAnsi="宋体" w:hint="eastAsia"/>
                <w:color w:val="000000"/>
              </w:rPr>
              <w:t xml:space="preserve"> </w:t>
            </w:r>
          </w:p>
        </w:tc>
      </w:tr>
    </w:tbl>
    <w:p w:rsidR="006018BC" w:rsidRDefault="006018BC">
      <w:pPr>
        <w:spacing w:line="360" w:lineRule="auto"/>
        <w:jc w:val="left"/>
        <w:rPr>
          <w:rFonts w:ascii="宋体" w:hAnsi="宋体"/>
        </w:rPr>
      </w:pPr>
    </w:p>
    <w:p w:rsidR="006018BC" w:rsidRDefault="009105BD">
      <w:pPr>
        <w:spacing w:line="360" w:lineRule="auto"/>
        <w:jc w:val="left"/>
      </w:pPr>
      <w:r>
        <w:rPr>
          <w:noProof/>
        </w:rPr>
        <w:drawing>
          <wp:inline distT="0" distB="0" distL="0" distR="0">
            <wp:extent cx="4581525" cy="2752725"/>
            <wp:effectExtent l="19050" t="0" r="9525" b="0"/>
            <wp:docPr id="1" name="图表 1"/>
            <wp:cNvGraphicFramePr/>
            <a:graphic xmlns:a="http://schemas.openxmlformats.org/drawingml/2006/main">
              <a:graphicData uri="http://schemas.openxmlformats.org/drawingml/2006/picture">
                <pic:pic xmlns:pic="http://schemas.openxmlformats.org/drawingml/2006/picture">
                  <pic:nvPicPr>
                    <pic:cNvPr id="1" name="图表 1"/>
                    <pic:cNvPicPr>
                      <a:picLocks noChangeArrowheads="1"/>
                    </pic:cNvPicPr>
                  </pic:nvPicPr>
                  <pic:blipFill>
                    <a:blip r:embed="rId10" cstate="print"/>
                    <a:srcRect/>
                    <a:stretch>
                      <a:fillRect/>
                    </a:stretch>
                  </pic:blipFill>
                  <pic:spPr>
                    <a:xfrm>
                      <a:off x="0" y="0"/>
                      <a:ext cx="4581525" cy="2752725"/>
                    </a:xfrm>
                    <a:prstGeom prst="rect">
                      <a:avLst/>
                    </a:prstGeom>
                    <a:noFill/>
                    <a:ln w="9525">
                      <a:noFill/>
                      <a:miter lim="800000"/>
                      <a:headEnd/>
                      <a:tailEnd/>
                    </a:ln>
                  </pic:spPr>
                </pic:pic>
              </a:graphicData>
            </a:graphic>
          </wp:inline>
        </w:drawing>
      </w:r>
    </w:p>
    <w:p w:rsidR="006018BC" w:rsidRDefault="006018BC">
      <w:pPr>
        <w:spacing w:line="360" w:lineRule="auto"/>
        <w:jc w:val="left"/>
        <w:rPr>
          <w:rFonts w:ascii="宋体" w:hAnsi="宋体"/>
          <w:sz w:val="24"/>
        </w:rPr>
      </w:pPr>
    </w:p>
    <w:p w:rsidR="006018BC" w:rsidRDefault="009105BD">
      <w:pPr>
        <w:pStyle w:val="XBRLTitle1"/>
        <w:spacing w:before="156" w:after="156"/>
      </w:pPr>
      <w:r>
        <w:rPr>
          <w:rFonts w:hint="eastAsia"/>
        </w:rPr>
        <w:lastRenderedPageBreak/>
        <w:t>管理人报告</w:t>
      </w:r>
    </w:p>
    <w:p w:rsidR="006018BC" w:rsidRDefault="009105BD">
      <w:pPr>
        <w:pStyle w:val="XBRLTitle2"/>
        <w:spacing w:before="156" w:after="156"/>
      </w:pPr>
      <w:bookmarkStart w:id="4" w:name="m401"/>
      <w:r>
        <w:rPr>
          <w:rFonts w:hint="eastAsia"/>
        </w:rPr>
        <w:t>投资</w:t>
      </w:r>
      <w:r>
        <w:t>经理（或投资经理小组）简介</w:t>
      </w:r>
      <w:r>
        <w:rPr>
          <w:rFonts w:hint="eastAsia"/>
        </w:rPr>
        <w:t xml:space="preserve"> </w:t>
      </w:r>
    </w:p>
    <w:tbl>
      <w:tblPr>
        <w:tblW w:w="8970"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134"/>
        <w:gridCol w:w="1276"/>
        <w:gridCol w:w="1417"/>
        <w:gridCol w:w="992"/>
        <w:gridCol w:w="3261"/>
      </w:tblGrid>
      <w:tr w:rsidR="006018BC">
        <w:trPr>
          <w:trHeight w:val="334"/>
        </w:trPr>
        <w:tc>
          <w:tcPr>
            <w:tcW w:w="890" w:type="dxa"/>
            <w:vMerge w:val="restart"/>
            <w:shd w:val="clear" w:color="auto" w:fill="D9D9D9"/>
            <w:vAlign w:val="center"/>
          </w:tcPr>
          <w:p w:rsidR="006018BC" w:rsidRDefault="009105BD">
            <w:pPr>
              <w:jc w:val="center"/>
              <w:rPr>
                <w:rFonts w:ascii="宋体" w:hAnsi="宋体"/>
              </w:rPr>
            </w:pPr>
            <w:bookmarkStart w:id="5" w:name="m401_tab"/>
            <w:r>
              <w:rPr>
                <w:rFonts w:ascii="宋体" w:hAnsi="宋体" w:hint="eastAsia"/>
              </w:rPr>
              <w:t>姓名</w:t>
            </w:r>
          </w:p>
        </w:tc>
        <w:tc>
          <w:tcPr>
            <w:tcW w:w="1134" w:type="dxa"/>
            <w:vMerge w:val="restart"/>
            <w:shd w:val="clear" w:color="auto" w:fill="D9D9D9"/>
            <w:vAlign w:val="center"/>
          </w:tcPr>
          <w:p w:rsidR="006018BC" w:rsidRDefault="009105BD">
            <w:pPr>
              <w:jc w:val="center"/>
              <w:rPr>
                <w:rFonts w:ascii="宋体" w:hAnsi="宋体"/>
              </w:rPr>
            </w:pPr>
            <w:r>
              <w:rPr>
                <w:rFonts w:ascii="宋体" w:hAnsi="宋体" w:hint="eastAsia"/>
              </w:rPr>
              <w:t>职务</w:t>
            </w:r>
          </w:p>
        </w:tc>
        <w:tc>
          <w:tcPr>
            <w:tcW w:w="2693" w:type="dxa"/>
            <w:gridSpan w:val="2"/>
            <w:shd w:val="clear" w:color="auto" w:fill="D9D9D9"/>
            <w:vAlign w:val="center"/>
          </w:tcPr>
          <w:p w:rsidR="006018BC" w:rsidRDefault="009105BD">
            <w:pPr>
              <w:jc w:val="center"/>
              <w:rPr>
                <w:rFonts w:ascii="宋体" w:hAnsi="宋体"/>
              </w:rPr>
            </w:pPr>
            <w:proofErr w:type="gramStart"/>
            <w:r>
              <w:rPr>
                <w:rFonts w:ascii="宋体" w:hAnsi="宋体" w:hint="eastAsia"/>
              </w:rPr>
              <w:t>任本理财</w:t>
            </w:r>
            <w:proofErr w:type="gramEnd"/>
            <w:r>
              <w:rPr>
                <w:rFonts w:ascii="宋体" w:hAnsi="宋体" w:hint="eastAsia"/>
              </w:rPr>
              <w:t>的投资经理期限</w:t>
            </w:r>
          </w:p>
        </w:tc>
        <w:tc>
          <w:tcPr>
            <w:tcW w:w="992" w:type="dxa"/>
            <w:vMerge w:val="restart"/>
            <w:shd w:val="clear" w:color="auto" w:fill="D9D9D9"/>
            <w:vAlign w:val="center"/>
          </w:tcPr>
          <w:p w:rsidR="006018BC" w:rsidRDefault="009105BD">
            <w:pPr>
              <w:jc w:val="center"/>
              <w:rPr>
                <w:rFonts w:ascii="宋体" w:hAnsi="宋体"/>
              </w:rPr>
            </w:pPr>
            <w:r>
              <w:rPr>
                <w:rFonts w:ascii="宋体" w:hAnsi="宋体" w:hint="eastAsia"/>
              </w:rPr>
              <w:t>证券从业年限</w:t>
            </w:r>
          </w:p>
        </w:tc>
        <w:tc>
          <w:tcPr>
            <w:tcW w:w="3261" w:type="dxa"/>
            <w:vMerge w:val="restart"/>
            <w:shd w:val="clear" w:color="auto" w:fill="D9D9D9"/>
            <w:vAlign w:val="center"/>
          </w:tcPr>
          <w:p w:rsidR="006018BC" w:rsidRDefault="009105BD">
            <w:pPr>
              <w:jc w:val="center"/>
              <w:rPr>
                <w:rFonts w:ascii="宋体" w:hAnsi="宋体"/>
              </w:rPr>
            </w:pPr>
            <w:r>
              <w:rPr>
                <w:rFonts w:ascii="宋体" w:hAnsi="宋体" w:hint="eastAsia"/>
              </w:rPr>
              <w:t>说明</w:t>
            </w:r>
          </w:p>
        </w:tc>
      </w:tr>
      <w:tr w:rsidR="006018BC">
        <w:trPr>
          <w:trHeight w:val="151"/>
        </w:trPr>
        <w:tc>
          <w:tcPr>
            <w:tcW w:w="890" w:type="dxa"/>
            <w:vMerge/>
            <w:shd w:val="clear" w:color="auto" w:fill="D9D9D9"/>
            <w:vAlign w:val="center"/>
          </w:tcPr>
          <w:p w:rsidR="006018BC" w:rsidRDefault="006018BC">
            <w:pPr>
              <w:jc w:val="left"/>
              <w:rPr>
                <w:rFonts w:ascii="宋体" w:hAnsi="宋体"/>
                <w:b/>
              </w:rPr>
            </w:pPr>
          </w:p>
        </w:tc>
        <w:tc>
          <w:tcPr>
            <w:tcW w:w="1134" w:type="dxa"/>
            <w:vMerge/>
            <w:shd w:val="clear" w:color="auto" w:fill="auto"/>
            <w:vAlign w:val="center"/>
          </w:tcPr>
          <w:p w:rsidR="006018BC" w:rsidRDefault="006018BC">
            <w:pPr>
              <w:jc w:val="left"/>
              <w:rPr>
                <w:rFonts w:ascii="宋体" w:hAnsi="宋体"/>
                <w:b/>
              </w:rPr>
            </w:pPr>
          </w:p>
        </w:tc>
        <w:tc>
          <w:tcPr>
            <w:tcW w:w="1276" w:type="dxa"/>
            <w:shd w:val="clear" w:color="auto" w:fill="D9D9D9"/>
            <w:vAlign w:val="center"/>
          </w:tcPr>
          <w:p w:rsidR="006018BC" w:rsidRDefault="009105BD">
            <w:pPr>
              <w:jc w:val="center"/>
              <w:rPr>
                <w:rFonts w:ascii="宋体" w:hAnsi="宋体"/>
              </w:rPr>
            </w:pPr>
            <w:r>
              <w:rPr>
                <w:rFonts w:ascii="宋体" w:hAnsi="宋体" w:hint="eastAsia"/>
              </w:rPr>
              <w:t>任职日期</w:t>
            </w:r>
          </w:p>
        </w:tc>
        <w:tc>
          <w:tcPr>
            <w:tcW w:w="1417" w:type="dxa"/>
            <w:shd w:val="clear" w:color="auto" w:fill="D9D9D9"/>
            <w:vAlign w:val="center"/>
          </w:tcPr>
          <w:p w:rsidR="006018BC" w:rsidRDefault="009105BD">
            <w:pPr>
              <w:jc w:val="center"/>
              <w:rPr>
                <w:rFonts w:ascii="宋体" w:hAnsi="宋体"/>
              </w:rPr>
            </w:pPr>
            <w:r>
              <w:rPr>
                <w:rFonts w:ascii="宋体" w:hAnsi="宋体" w:hint="eastAsia"/>
              </w:rPr>
              <w:t>离任日期</w:t>
            </w:r>
          </w:p>
        </w:tc>
        <w:tc>
          <w:tcPr>
            <w:tcW w:w="992" w:type="dxa"/>
            <w:vMerge/>
            <w:vAlign w:val="center"/>
          </w:tcPr>
          <w:p w:rsidR="006018BC" w:rsidRDefault="006018BC">
            <w:pPr>
              <w:jc w:val="left"/>
              <w:rPr>
                <w:rFonts w:ascii="宋体" w:hAnsi="宋体"/>
                <w:b/>
              </w:rPr>
            </w:pPr>
          </w:p>
        </w:tc>
        <w:tc>
          <w:tcPr>
            <w:tcW w:w="3261" w:type="dxa"/>
            <w:vMerge/>
            <w:vAlign w:val="center"/>
          </w:tcPr>
          <w:p w:rsidR="006018BC" w:rsidRDefault="006018BC">
            <w:pPr>
              <w:jc w:val="left"/>
              <w:rPr>
                <w:rFonts w:ascii="宋体" w:hAnsi="宋体"/>
                <w:b/>
              </w:rPr>
            </w:pPr>
          </w:p>
        </w:tc>
      </w:tr>
      <w:tr w:rsidR="006018BC">
        <w:trPr>
          <w:trHeight w:val="334"/>
        </w:trPr>
        <w:tc>
          <w:tcPr>
            <w:tcW w:w="890" w:type="dxa"/>
            <w:vAlign w:val="center"/>
          </w:tcPr>
          <w:p w:rsidR="006018BC" w:rsidRDefault="009105BD">
            <w:pPr>
              <w:jc w:val="center"/>
              <w:rPr>
                <w:rFonts w:ascii="宋体" w:hAnsi="宋体"/>
                <w:szCs w:val="21"/>
              </w:rPr>
            </w:pPr>
            <w:r>
              <w:rPr>
                <w:rFonts w:ascii="宋体" w:hAnsi="宋体" w:hint="eastAsia"/>
                <w:color w:val="000000"/>
                <w:szCs w:val="21"/>
                <w:shd w:val="clear" w:color="auto" w:fill="FFFFFF"/>
              </w:rPr>
              <w:t>张雷</w:t>
            </w:r>
            <w:r>
              <w:rPr>
                <w:rFonts w:ascii="宋体" w:hAnsi="宋体" w:hint="eastAsia"/>
                <w:szCs w:val="21"/>
              </w:rPr>
              <w:t xml:space="preserve"> </w:t>
            </w:r>
          </w:p>
        </w:tc>
        <w:tc>
          <w:tcPr>
            <w:tcW w:w="1134" w:type="dxa"/>
            <w:vAlign w:val="center"/>
          </w:tcPr>
          <w:p w:rsidR="006018BC" w:rsidRDefault="009105BD">
            <w:pPr>
              <w:rPr>
                <w:rFonts w:ascii="宋体" w:hAnsi="宋体"/>
                <w:szCs w:val="21"/>
              </w:rPr>
            </w:pPr>
            <w:r>
              <w:rPr>
                <w:rFonts w:ascii="宋体" w:hAnsi="宋体" w:hint="eastAsia"/>
                <w:color w:val="000000"/>
                <w:szCs w:val="21"/>
                <w:shd w:val="clear" w:color="auto" w:fill="FFFFFF"/>
              </w:rPr>
              <w:t>投资经理</w:t>
            </w:r>
            <w:r>
              <w:rPr>
                <w:rFonts w:ascii="宋体" w:hAnsi="宋体" w:hint="eastAsia"/>
                <w:szCs w:val="21"/>
              </w:rPr>
              <w:t xml:space="preserve"> </w:t>
            </w:r>
          </w:p>
        </w:tc>
        <w:tc>
          <w:tcPr>
            <w:tcW w:w="1276" w:type="dxa"/>
            <w:vAlign w:val="center"/>
          </w:tcPr>
          <w:p w:rsidR="006018BC" w:rsidRDefault="009105BD">
            <w:pPr>
              <w:jc w:val="center"/>
              <w:rPr>
                <w:rFonts w:ascii="宋体" w:hAnsi="宋体"/>
                <w:szCs w:val="21"/>
              </w:rPr>
            </w:pPr>
            <w:r>
              <w:rPr>
                <w:rFonts w:ascii="宋体" w:hAnsi="宋体" w:hint="eastAsia"/>
                <w:color w:val="000000"/>
                <w:szCs w:val="21"/>
                <w:shd w:val="clear" w:color="auto" w:fill="FFFFFF"/>
              </w:rPr>
              <w:t>2017年7月20日</w:t>
            </w:r>
            <w:r>
              <w:rPr>
                <w:rFonts w:ascii="宋体" w:hAnsi="宋体" w:hint="eastAsia"/>
                <w:szCs w:val="21"/>
              </w:rPr>
              <w:t xml:space="preserve"> </w:t>
            </w:r>
          </w:p>
        </w:tc>
        <w:tc>
          <w:tcPr>
            <w:tcW w:w="1417" w:type="dxa"/>
            <w:vAlign w:val="center"/>
          </w:tcPr>
          <w:p w:rsidR="006018BC" w:rsidRDefault="006018BC">
            <w:pPr>
              <w:jc w:val="center"/>
              <w:rPr>
                <w:rFonts w:ascii="宋体" w:hAnsi="宋体"/>
                <w:szCs w:val="21"/>
              </w:rPr>
            </w:pPr>
          </w:p>
        </w:tc>
        <w:tc>
          <w:tcPr>
            <w:tcW w:w="992" w:type="dxa"/>
            <w:vAlign w:val="center"/>
          </w:tcPr>
          <w:p w:rsidR="006018BC" w:rsidRDefault="009105BD">
            <w:pPr>
              <w:jc w:val="center"/>
              <w:rPr>
                <w:rFonts w:ascii="宋体" w:hAnsi="宋体"/>
                <w:szCs w:val="21"/>
              </w:rPr>
            </w:pPr>
            <w:r>
              <w:rPr>
                <w:rFonts w:ascii="宋体" w:hAnsi="宋体" w:hint="eastAsia"/>
                <w:color w:val="000000"/>
                <w:szCs w:val="21"/>
                <w:shd w:val="clear" w:color="auto" w:fill="FFFFFF"/>
              </w:rPr>
              <w:t>5</w:t>
            </w:r>
            <w:r>
              <w:rPr>
                <w:rFonts w:ascii="宋体" w:hAnsi="宋体"/>
                <w:color w:val="000000"/>
                <w:sz w:val="20"/>
              </w:rPr>
              <w:t>年</w:t>
            </w:r>
            <w:r>
              <w:rPr>
                <w:rFonts w:ascii="宋体" w:hAnsi="宋体" w:hint="eastAsia"/>
                <w:szCs w:val="21"/>
              </w:rPr>
              <w:t xml:space="preserve"> </w:t>
            </w:r>
          </w:p>
        </w:tc>
        <w:tc>
          <w:tcPr>
            <w:tcW w:w="3261" w:type="dxa"/>
            <w:vAlign w:val="center"/>
          </w:tcPr>
          <w:p w:rsidR="006018BC" w:rsidRDefault="009105BD">
            <w:pPr>
              <w:rPr>
                <w:rFonts w:ascii="宋体" w:hAnsi="宋体"/>
                <w:szCs w:val="21"/>
              </w:rPr>
            </w:pPr>
            <w:r>
              <w:rPr>
                <w:rFonts w:ascii="宋体" w:hAnsi="宋体" w:cs="宋体" w:hint="eastAsia"/>
                <w:kern w:val="0"/>
                <w:szCs w:val="21"/>
              </w:rPr>
              <w:t>西安交通大学金融工程硕士，具有银行间债券交易员资格。2016年8月16日起担任厦门农商银行丰沃1号理财计划投资经理，2016年11月3日起任丰登1号信托计划投资经理。</w:t>
            </w:r>
            <w:proofErr w:type="gramStart"/>
            <w:r>
              <w:rPr>
                <w:rFonts w:ascii="宋体" w:hAnsi="宋体" w:cs="宋体" w:hint="eastAsia"/>
                <w:kern w:val="0"/>
                <w:szCs w:val="21"/>
              </w:rPr>
              <w:t>曾任广发</w:t>
            </w:r>
            <w:proofErr w:type="gramEnd"/>
            <w:r>
              <w:rPr>
                <w:rFonts w:ascii="宋体" w:hAnsi="宋体" w:cs="宋体" w:hint="eastAsia"/>
                <w:kern w:val="0"/>
                <w:szCs w:val="21"/>
              </w:rPr>
              <w:t>银行总行金融市场部产品经理，负责利率和外汇对客衍生产品的开发、设计及交易，熟悉衍生金融工具的风险对冲和套期保值策略；广发银行总行金融市场部投资经理，先后负责理财产品设计、投资交易、理财系统和运作流程的优化，管理“薪满益足”理财产品的规模达到500多亿。2014年1月加入厦门农商银行，负责产品研发和资产配置，2014年10月22日起任厦门农商银行丰裕1号、丰裕纯债、丰泰等债券投资理财计划投资经理，管理经验丰富，风格稳健，业绩突出。</w:t>
            </w:r>
          </w:p>
        </w:tc>
      </w:tr>
      <w:tr w:rsidR="006018BC">
        <w:trPr>
          <w:trHeight w:val="334"/>
        </w:trPr>
        <w:tc>
          <w:tcPr>
            <w:tcW w:w="890" w:type="dxa"/>
            <w:vAlign w:val="center"/>
          </w:tcPr>
          <w:p w:rsidR="006018BC" w:rsidRDefault="009105BD">
            <w:pPr>
              <w:jc w:val="center"/>
              <w:rPr>
                <w:rFonts w:ascii="宋体" w:hAnsi="宋体"/>
                <w:color w:val="000000"/>
                <w:szCs w:val="21"/>
                <w:shd w:val="clear" w:color="auto" w:fill="FFFFFF"/>
              </w:rPr>
            </w:pPr>
            <w:r>
              <w:rPr>
                <w:rFonts w:ascii="宋体" w:hAnsi="宋体" w:hint="eastAsia"/>
                <w:color w:val="000000"/>
                <w:szCs w:val="21"/>
                <w:shd w:val="clear" w:color="auto" w:fill="FFFFFF"/>
              </w:rPr>
              <w:t>张志</w:t>
            </w:r>
          </w:p>
        </w:tc>
        <w:tc>
          <w:tcPr>
            <w:tcW w:w="1134" w:type="dxa"/>
            <w:vAlign w:val="center"/>
          </w:tcPr>
          <w:p w:rsidR="006018BC" w:rsidRDefault="009105BD">
            <w:pPr>
              <w:rPr>
                <w:rFonts w:ascii="宋体" w:hAnsi="宋体"/>
                <w:color w:val="000000"/>
                <w:szCs w:val="21"/>
                <w:shd w:val="clear" w:color="auto" w:fill="FFFFFF"/>
              </w:rPr>
            </w:pPr>
            <w:r>
              <w:rPr>
                <w:rFonts w:ascii="宋体" w:hAnsi="宋体" w:hint="eastAsia"/>
                <w:color w:val="000000"/>
                <w:szCs w:val="21"/>
                <w:shd w:val="clear" w:color="auto" w:fill="FFFFFF"/>
              </w:rPr>
              <w:t>投资经理</w:t>
            </w:r>
          </w:p>
        </w:tc>
        <w:tc>
          <w:tcPr>
            <w:tcW w:w="1276" w:type="dxa"/>
            <w:vAlign w:val="center"/>
          </w:tcPr>
          <w:p w:rsidR="006018BC" w:rsidRDefault="009105BD">
            <w:pPr>
              <w:jc w:val="center"/>
              <w:rPr>
                <w:rFonts w:ascii="宋体" w:hAnsi="宋体"/>
                <w:color w:val="000000"/>
                <w:szCs w:val="21"/>
                <w:shd w:val="clear" w:color="auto" w:fill="FFFFFF"/>
              </w:rPr>
            </w:pPr>
            <w:r>
              <w:rPr>
                <w:rFonts w:ascii="宋体" w:hAnsi="宋体" w:hint="eastAsia"/>
                <w:color w:val="000000"/>
                <w:szCs w:val="21"/>
                <w:shd w:val="clear" w:color="auto" w:fill="FFFFFF"/>
              </w:rPr>
              <w:t>2017年7月20日</w:t>
            </w:r>
          </w:p>
        </w:tc>
        <w:tc>
          <w:tcPr>
            <w:tcW w:w="1417" w:type="dxa"/>
            <w:vAlign w:val="center"/>
          </w:tcPr>
          <w:p w:rsidR="006018BC" w:rsidRDefault="006018BC">
            <w:pPr>
              <w:jc w:val="center"/>
              <w:rPr>
                <w:rFonts w:ascii="宋体" w:hAnsi="宋体"/>
                <w:szCs w:val="21"/>
              </w:rPr>
            </w:pPr>
          </w:p>
        </w:tc>
        <w:tc>
          <w:tcPr>
            <w:tcW w:w="992" w:type="dxa"/>
            <w:vAlign w:val="center"/>
          </w:tcPr>
          <w:p w:rsidR="006018BC" w:rsidRDefault="009105BD">
            <w:pPr>
              <w:jc w:val="center"/>
              <w:rPr>
                <w:rFonts w:ascii="宋体" w:hAnsi="宋体"/>
                <w:color w:val="000000"/>
                <w:szCs w:val="21"/>
                <w:shd w:val="clear" w:color="auto" w:fill="FFFFFF"/>
              </w:rPr>
            </w:pPr>
            <w:r>
              <w:rPr>
                <w:rFonts w:ascii="宋体" w:hAnsi="宋体" w:hint="eastAsia"/>
                <w:color w:val="000000"/>
                <w:szCs w:val="21"/>
                <w:shd w:val="clear" w:color="auto" w:fill="FFFFFF"/>
              </w:rPr>
              <w:t>5年</w:t>
            </w:r>
          </w:p>
        </w:tc>
        <w:tc>
          <w:tcPr>
            <w:tcW w:w="3261" w:type="dxa"/>
            <w:vAlign w:val="center"/>
          </w:tcPr>
          <w:p w:rsidR="006018BC" w:rsidRDefault="009105BD">
            <w:pPr>
              <w:rPr>
                <w:rFonts w:ascii="宋体" w:hAnsi="宋体"/>
                <w:color w:val="000000"/>
                <w:szCs w:val="21"/>
                <w:shd w:val="clear" w:color="auto" w:fill="FFFFFF"/>
              </w:rPr>
            </w:pPr>
            <w:r>
              <w:rPr>
                <w:rFonts w:ascii="宋体" w:hAnsi="宋体" w:cs="宋体" w:hint="eastAsia"/>
                <w:kern w:val="0"/>
                <w:szCs w:val="21"/>
              </w:rPr>
              <w:t>厦门大学金融专业硕士，具有银行间债券交易员资格。曾任厦门航空有限公司资金专员（2007.8-2012.6）；厦门国际银行债券交易员（2012.7-2015.6）；广东南粤银行债券投资经理（2015.6-2016.8），负责银行自营交易账户利率债组合投资和交易，期间所管理利率债</w:t>
            </w:r>
            <w:proofErr w:type="gramStart"/>
            <w:r>
              <w:rPr>
                <w:rFonts w:ascii="宋体" w:hAnsi="宋体" w:cs="宋体" w:hint="eastAsia"/>
                <w:kern w:val="0"/>
                <w:szCs w:val="21"/>
              </w:rPr>
              <w:t>组合年化收益率</w:t>
            </w:r>
            <w:proofErr w:type="gramEnd"/>
            <w:r>
              <w:rPr>
                <w:rFonts w:ascii="宋体" w:hAnsi="宋体" w:cs="宋体" w:hint="eastAsia"/>
                <w:kern w:val="0"/>
                <w:szCs w:val="21"/>
              </w:rPr>
              <w:t>高达6.7%。2016年9月加入厦门农商银行，负责债券组合管理及利率和信用研究，2016年9月19日起任厦门农商银行丰沃1号理财计划投资经理，2016年11月3日起任丰登1号信托计划投资经理。</w:t>
            </w:r>
          </w:p>
        </w:tc>
      </w:tr>
      <w:tr w:rsidR="006018BC">
        <w:trPr>
          <w:trHeight w:val="334"/>
        </w:trPr>
        <w:tc>
          <w:tcPr>
            <w:tcW w:w="890" w:type="dxa"/>
            <w:vAlign w:val="center"/>
          </w:tcPr>
          <w:p w:rsidR="006018BC" w:rsidRDefault="009105BD">
            <w:pPr>
              <w:jc w:val="center"/>
              <w:rPr>
                <w:rFonts w:ascii="宋体" w:hAnsi="宋体"/>
                <w:color w:val="000000"/>
                <w:szCs w:val="21"/>
                <w:shd w:val="clear" w:color="auto" w:fill="FFFFFF"/>
              </w:rPr>
            </w:pPr>
            <w:r>
              <w:rPr>
                <w:rFonts w:ascii="宋体" w:hAnsi="宋体" w:hint="eastAsia"/>
                <w:color w:val="000000"/>
                <w:szCs w:val="21"/>
                <w:shd w:val="clear" w:color="auto" w:fill="FFFFFF"/>
              </w:rPr>
              <w:t>苏建森</w:t>
            </w:r>
          </w:p>
        </w:tc>
        <w:tc>
          <w:tcPr>
            <w:tcW w:w="1134" w:type="dxa"/>
            <w:vAlign w:val="center"/>
          </w:tcPr>
          <w:p w:rsidR="006018BC" w:rsidRDefault="009105BD">
            <w:pPr>
              <w:rPr>
                <w:rFonts w:ascii="宋体" w:hAnsi="宋体"/>
                <w:color w:val="000000"/>
                <w:szCs w:val="21"/>
                <w:shd w:val="clear" w:color="auto" w:fill="FFFFFF"/>
              </w:rPr>
            </w:pPr>
            <w:r>
              <w:rPr>
                <w:rFonts w:ascii="宋体" w:hAnsi="宋体" w:hint="eastAsia"/>
                <w:color w:val="000000"/>
                <w:szCs w:val="21"/>
                <w:shd w:val="clear" w:color="auto" w:fill="FFFFFF"/>
              </w:rPr>
              <w:t>投资经理</w:t>
            </w:r>
          </w:p>
        </w:tc>
        <w:tc>
          <w:tcPr>
            <w:tcW w:w="1276" w:type="dxa"/>
            <w:vAlign w:val="center"/>
          </w:tcPr>
          <w:p w:rsidR="006018BC" w:rsidRDefault="009105BD">
            <w:pPr>
              <w:jc w:val="center"/>
              <w:rPr>
                <w:rFonts w:ascii="宋体" w:hAnsi="宋体"/>
                <w:color w:val="000000"/>
                <w:szCs w:val="21"/>
                <w:shd w:val="clear" w:color="auto" w:fill="FFFFFF"/>
              </w:rPr>
            </w:pPr>
            <w:r>
              <w:rPr>
                <w:rFonts w:ascii="宋体" w:hAnsi="宋体" w:hint="eastAsia"/>
                <w:color w:val="000000"/>
                <w:szCs w:val="21"/>
                <w:shd w:val="clear" w:color="auto" w:fill="FFFFFF"/>
              </w:rPr>
              <w:t>2017年7月20日</w:t>
            </w:r>
          </w:p>
        </w:tc>
        <w:tc>
          <w:tcPr>
            <w:tcW w:w="1417" w:type="dxa"/>
            <w:vAlign w:val="center"/>
          </w:tcPr>
          <w:p w:rsidR="006018BC" w:rsidRDefault="006018BC">
            <w:pPr>
              <w:jc w:val="center"/>
              <w:rPr>
                <w:rFonts w:ascii="宋体" w:hAnsi="宋体"/>
                <w:szCs w:val="21"/>
              </w:rPr>
            </w:pPr>
          </w:p>
        </w:tc>
        <w:tc>
          <w:tcPr>
            <w:tcW w:w="992" w:type="dxa"/>
            <w:vAlign w:val="center"/>
          </w:tcPr>
          <w:p w:rsidR="006018BC" w:rsidRDefault="009105BD">
            <w:pPr>
              <w:jc w:val="center"/>
              <w:rPr>
                <w:rFonts w:ascii="宋体" w:hAnsi="宋体"/>
                <w:color w:val="000000"/>
                <w:szCs w:val="21"/>
                <w:shd w:val="clear" w:color="auto" w:fill="FFFFFF"/>
              </w:rPr>
            </w:pPr>
            <w:r>
              <w:rPr>
                <w:rFonts w:ascii="宋体" w:hAnsi="宋体" w:hint="eastAsia"/>
                <w:color w:val="000000"/>
                <w:szCs w:val="21"/>
                <w:shd w:val="clear" w:color="auto" w:fill="FFFFFF"/>
              </w:rPr>
              <w:t>6年</w:t>
            </w:r>
          </w:p>
        </w:tc>
        <w:tc>
          <w:tcPr>
            <w:tcW w:w="3261" w:type="dxa"/>
            <w:vAlign w:val="center"/>
          </w:tcPr>
          <w:p w:rsidR="006018BC" w:rsidRDefault="009105BD">
            <w:pPr>
              <w:rPr>
                <w:rFonts w:ascii="宋体" w:hAnsi="宋体"/>
                <w:color w:val="000000"/>
                <w:szCs w:val="21"/>
                <w:shd w:val="clear" w:color="auto" w:fill="FFFFFF"/>
              </w:rPr>
            </w:pPr>
            <w:r>
              <w:rPr>
                <w:rFonts w:ascii="宋体" w:hAnsi="宋体" w:cs="宋体" w:hint="eastAsia"/>
                <w:kern w:val="0"/>
                <w:szCs w:val="21"/>
              </w:rPr>
              <w:t>厦门大学金融工程学士，具有银行间债券交易员资格。 2012年4月至2013年10月，任福州农商银行</w:t>
            </w:r>
            <w:r>
              <w:rPr>
                <w:rFonts w:ascii="宋体" w:hAnsi="宋体" w:cs="宋体" w:hint="eastAsia"/>
                <w:kern w:val="0"/>
                <w:szCs w:val="21"/>
              </w:rPr>
              <w:lastRenderedPageBreak/>
              <w:t>资金交易员。2013年10月加入厦门农商银行，先后管理厦门农商银行同</w:t>
            </w:r>
            <w:proofErr w:type="gramStart"/>
            <w:r>
              <w:rPr>
                <w:rFonts w:ascii="宋体" w:hAnsi="宋体" w:cs="宋体" w:hint="eastAsia"/>
                <w:kern w:val="0"/>
                <w:szCs w:val="21"/>
              </w:rPr>
              <w:t>鑫</w:t>
            </w:r>
            <w:proofErr w:type="gramEnd"/>
            <w:r>
              <w:rPr>
                <w:rFonts w:ascii="宋体" w:hAnsi="宋体" w:cs="宋体" w:hint="eastAsia"/>
                <w:kern w:val="0"/>
                <w:szCs w:val="21"/>
              </w:rPr>
              <w:t>盈、厦门农商银行众</w:t>
            </w:r>
            <w:proofErr w:type="gramStart"/>
            <w:r>
              <w:rPr>
                <w:rFonts w:ascii="宋体" w:hAnsi="宋体" w:cs="宋体" w:hint="eastAsia"/>
                <w:kern w:val="0"/>
                <w:szCs w:val="21"/>
              </w:rPr>
              <w:t>鑫</w:t>
            </w:r>
            <w:proofErr w:type="gramEnd"/>
            <w:r>
              <w:rPr>
                <w:rFonts w:ascii="宋体" w:hAnsi="宋体" w:cs="宋体" w:hint="eastAsia"/>
                <w:kern w:val="0"/>
                <w:szCs w:val="21"/>
              </w:rPr>
              <w:t>盈等系列理财产品，管理经验丰富，风格稳健，业绩突出。2014年10月至今,任厦门农商银行丰裕1号、丰裕纯债、丰泰等理财计划投资经理，管理规模超过200亿。</w:t>
            </w:r>
          </w:p>
        </w:tc>
      </w:tr>
    </w:tbl>
    <w:bookmarkEnd w:id="5"/>
    <w:p w:rsidR="006018BC" w:rsidRDefault="009105BD">
      <w:pPr>
        <w:spacing w:line="360" w:lineRule="auto"/>
        <w:jc w:val="left"/>
        <w:rPr>
          <w:rFonts w:ascii="宋体" w:hAnsi="宋体"/>
        </w:rPr>
      </w:pPr>
      <w:r>
        <w:rPr>
          <w:rFonts w:ascii="宋体" w:hAnsi="宋体" w:hint="eastAsia"/>
        </w:rPr>
        <w:lastRenderedPageBreak/>
        <w:t>注：</w:t>
      </w:r>
      <w:r>
        <w:rPr>
          <w:rFonts w:ascii="宋体" w:hAnsi="宋体"/>
        </w:rPr>
        <w:t>1. 对理财的首任投资经理，其“任职日期”为</w:t>
      </w:r>
      <w:r>
        <w:rPr>
          <w:rFonts w:ascii="宋体" w:hAnsi="宋体" w:hint="eastAsia"/>
        </w:rPr>
        <w:t>理财计划</w:t>
      </w:r>
      <w:r>
        <w:rPr>
          <w:rFonts w:ascii="宋体" w:hAnsi="宋体"/>
        </w:rPr>
        <w:t xml:space="preserve">成立日，“离任日期”为根据公司决定确定的解聘日期；对此后的非首任投资经理，“任职日期”和“离任日期”分别指根据公司决定确定的聘任日期和解聘日期。 </w:t>
      </w:r>
    </w:p>
    <w:p w:rsidR="006018BC" w:rsidRDefault="009105BD">
      <w:pPr>
        <w:spacing w:line="360" w:lineRule="auto"/>
        <w:jc w:val="left"/>
        <w:rPr>
          <w:rFonts w:ascii="宋体" w:hAnsi="宋体"/>
          <w:sz w:val="24"/>
        </w:rPr>
      </w:pPr>
      <w:r>
        <w:rPr>
          <w:rFonts w:ascii="宋体" w:hAnsi="宋体"/>
        </w:rPr>
        <w:t>2.证券从业的含义指获得银行间债券交易员资格并从事银行间投资交易业务。</w:t>
      </w:r>
      <w:r>
        <w:rPr>
          <w:rFonts w:ascii="宋体" w:hAnsi="宋体" w:hint="eastAsia"/>
        </w:rPr>
        <w:t xml:space="preserve"> </w:t>
      </w:r>
    </w:p>
    <w:p w:rsidR="006018BC" w:rsidRDefault="009105BD">
      <w:pPr>
        <w:pStyle w:val="XBRLTitle2"/>
        <w:spacing w:before="156" w:after="156"/>
      </w:pPr>
      <w:bookmarkStart w:id="6" w:name="m402"/>
      <w:bookmarkEnd w:id="4"/>
      <w:r>
        <w:rPr>
          <w:rFonts w:hint="eastAsia"/>
        </w:rPr>
        <w:t>管理人对报告期</w:t>
      </w:r>
      <w:proofErr w:type="gramStart"/>
      <w:r>
        <w:rPr>
          <w:rFonts w:hint="eastAsia"/>
        </w:rPr>
        <w:t>内本理财</w:t>
      </w:r>
      <w:proofErr w:type="gramEnd"/>
      <w:r>
        <w:rPr>
          <w:rFonts w:hint="eastAsia"/>
        </w:rPr>
        <w:t>运作遵规守信情况的说明</w:t>
      </w:r>
    </w:p>
    <w:p w:rsidR="006018BC" w:rsidRDefault="009105BD">
      <w:pPr>
        <w:spacing w:line="360" w:lineRule="auto"/>
        <w:ind w:firstLineChars="200" w:firstLine="420"/>
        <w:jc w:val="left"/>
        <w:rPr>
          <w:rFonts w:ascii="宋体" w:cs="宋体"/>
          <w:color w:val="000000"/>
          <w:kern w:val="0"/>
        </w:rPr>
      </w:pPr>
      <w:r>
        <w:rPr>
          <w:rFonts w:ascii="宋体" w:cs="宋体" w:hint="eastAsia"/>
          <w:color w:val="000000"/>
          <w:kern w:val="0"/>
        </w:rPr>
        <w:t>本报告期内，本理财管理人严格遵守有关法律法规、中国银监会和《理财合同》的规定，本着诚实信用、勤勉尽责的原则管理和运用理财计划资产，在严格控制风险的基础上，为理财份额持有人谋求最大利益。本报告期内，理财计划运作整体合法合</w:t>
      </w:r>
      <w:proofErr w:type="gramStart"/>
      <w:r>
        <w:rPr>
          <w:rFonts w:ascii="宋体" w:cs="宋体" w:hint="eastAsia"/>
          <w:color w:val="000000"/>
          <w:kern w:val="0"/>
        </w:rPr>
        <w:t>规</w:t>
      </w:r>
      <w:proofErr w:type="gramEnd"/>
      <w:r>
        <w:rPr>
          <w:rFonts w:ascii="宋体" w:cs="宋体" w:hint="eastAsia"/>
          <w:color w:val="000000"/>
          <w:kern w:val="0"/>
        </w:rPr>
        <w:t>，没有损害理财份额持有人利益。理财计划的投资范围、投资比例及投资组合符合有关法律法规及理财合同的规定。</w:t>
      </w:r>
    </w:p>
    <w:bookmarkEnd w:id="6"/>
    <w:p w:rsidR="006018BC" w:rsidRDefault="009105BD">
      <w:pPr>
        <w:pStyle w:val="XBRLTitle2"/>
        <w:spacing w:before="156" w:after="156"/>
      </w:pPr>
      <w:r>
        <w:t>公平交易专项说明</w:t>
      </w:r>
    </w:p>
    <w:p w:rsidR="006018BC" w:rsidRDefault="009105BD">
      <w:pPr>
        <w:pStyle w:val="XBRLTitle3"/>
        <w:spacing w:before="156" w:after="156"/>
      </w:pPr>
      <w:bookmarkStart w:id="7" w:name="m403_01_0570"/>
      <w:r>
        <w:t>公平交易制度的执行情况</w:t>
      </w:r>
    </w:p>
    <w:p w:rsidR="006018BC" w:rsidRDefault="009105BD">
      <w:pPr>
        <w:spacing w:line="360" w:lineRule="auto"/>
        <w:ind w:firstLineChars="200" w:firstLine="420"/>
        <w:jc w:val="left"/>
        <w:rPr>
          <w:rFonts w:ascii="宋体" w:cs="宋体"/>
          <w:color w:val="000000"/>
          <w:kern w:val="0"/>
        </w:rPr>
      </w:pPr>
      <w:r>
        <w:rPr>
          <w:rFonts w:ascii="宋体" w:cs="宋体" w:hint="eastAsia"/>
          <w:color w:val="000000"/>
          <w:kern w:val="0"/>
        </w:rPr>
        <w:t>本报告期内，本管理</w:t>
      </w:r>
      <w:proofErr w:type="gramStart"/>
      <w:r>
        <w:rPr>
          <w:rFonts w:ascii="宋体" w:cs="宋体" w:hint="eastAsia"/>
          <w:color w:val="000000"/>
          <w:kern w:val="0"/>
        </w:rPr>
        <w:t>人完善</w:t>
      </w:r>
      <w:proofErr w:type="gramEnd"/>
      <w:r>
        <w:rPr>
          <w:rFonts w:ascii="宋体" w:cs="宋体" w:hint="eastAsia"/>
          <w:color w:val="000000"/>
          <w:kern w:val="0"/>
        </w:rPr>
        <w:t>相应制度及流程，通过系统和人工等各种方式在各业务环节严格控制交易公平执行，公平对待旗下管理的所有基金和投资组合。</w:t>
      </w:r>
    </w:p>
    <w:p w:rsidR="006018BC" w:rsidRDefault="009105BD">
      <w:pPr>
        <w:pStyle w:val="XBRLTitle3"/>
        <w:spacing w:before="156" w:after="156"/>
      </w:pPr>
      <w:bookmarkStart w:id="8" w:name="m403_01_0578"/>
      <w:bookmarkEnd w:id="7"/>
      <w:r>
        <w:t>异常交易行为的专项说明</w:t>
      </w:r>
    </w:p>
    <w:p w:rsidR="006018BC" w:rsidRDefault="009105BD">
      <w:pPr>
        <w:spacing w:line="360" w:lineRule="auto"/>
        <w:ind w:firstLineChars="200" w:firstLine="420"/>
        <w:jc w:val="left"/>
        <w:rPr>
          <w:rFonts w:ascii="宋体" w:cs="宋体"/>
          <w:color w:val="000000"/>
          <w:kern w:val="0"/>
        </w:rPr>
      </w:pPr>
      <w:r>
        <w:rPr>
          <w:rFonts w:ascii="宋体" w:hAnsi="宋体" w:cs="宋体" w:hint="eastAsia"/>
          <w:color w:val="000000"/>
          <w:kern w:val="0"/>
        </w:rPr>
        <w:t>本理财于本报告期内不存在异常交易行为。</w:t>
      </w:r>
    </w:p>
    <w:p w:rsidR="006018BC" w:rsidRDefault="009105BD">
      <w:pPr>
        <w:pStyle w:val="XBRLTitle2"/>
        <w:spacing w:before="156" w:after="156"/>
      </w:pPr>
      <w:bookmarkStart w:id="9" w:name="m404_01_2550"/>
      <w:bookmarkEnd w:id="8"/>
      <w:r>
        <w:rPr>
          <w:rFonts w:hint="eastAsia"/>
        </w:rPr>
        <w:t>报告期内理财计划投资策略和运作分析</w:t>
      </w:r>
    </w:p>
    <w:p w:rsidR="006018BC" w:rsidRDefault="009105BD">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2018年第二季度GDP同比增速6.7%，较一季度略有下滑；上半年消费和投资增速均创下近年来新低。整体看，即使数据层面仍维持一定韧性，但是经济下行拐点已经得到确认。</w:t>
      </w:r>
    </w:p>
    <w:p w:rsidR="006018BC" w:rsidRDefault="009105BD">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内忧外患之下，经济下行压力倒</w:t>
      </w:r>
      <w:proofErr w:type="gramStart"/>
      <w:r>
        <w:rPr>
          <w:rFonts w:ascii="宋体" w:hAnsi="宋体" w:cs="宋体" w:hint="eastAsia"/>
          <w:color w:val="000000"/>
          <w:kern w:val="0"/>
        </w:rPr>
        <w:t>逼政策</w:t>
      </w:r>
      <w:proofErr w:type="gramEnd"/>
      <w:r>
        <w:rPr>
          <w:rFonts w:ascii="宋体" w:hAnsi="宋体" w:cs="宋体" w:hint="eastAsia"/>
          <w:color w:val="000000"/>
          <w:kern w:val="0"/>
        </w:rPr>
        <w:t>对冲，债市内部风险偏好下降，利率债收益率下行的逻辑一直较为顺畅，但最近市场在</w:t>
      </w:r>
      <w:proofErr w:type="gramStart"/>
      <w:r>
        <w:rPr>
          <w:rFonts w:ascii="宋体" w:hAnsi="宋体" w:cs="宋体" w:hint="eastAsia"/>
          <w:color w:val="000000"/>
          <w:kern w:val="0"/>
        </w:rPr>
        <w:t>收益率破前低</w:t>
      </w:r>
      <w:proofErr w:type="gramEnd"/>
      <w:r>
        <w:rPr>
          <w:rFonts w:ascii="宋体" w:hAnsi="宋体" w:cs="宋体" w:hint="eastAsia"/>
          <w:color w:val="000000"/>
          <w:kern w:val="0"/>
        </w:rPr>
        <w:t>附近，下行相对乏力，除了对于空间的担心外，对于对</w:t>
      </w:r>
      <w:proofErr w:type="gramStart"/>
      <w:r>
        <w:rPr>
          <w:rFonts w:ascii="宋体" w:hAnsi="宋体" w:cs="宋体" w:hint="eastAsia"/>
          <w:color w:val="000000"/>
          <w:kern w:val="0"/>
        </w:rPr>
        <w:t>冲政策</w:t>
      </w:r>
      <w:proofErr w:type="gramEnd"/>
      <w:r>
        <w:rPr>
          <w:rFonts w:ascii="宋体" w:hAnsi="宋体" w:cs="宋体" w:hint="eastAsia"/>
          <w:color w:val="000000"/>
          <w:kern w:val="0"/>
        </w:rPr>
        <w:t>方式的不确定性也是重要原因。如果以表内信贷和财政为主要抓手，那么“稳增长”对于债市并不友好。但是，本次政策对冲将有不同以往的节奏，相机抉择而非一步到位，综合多方面</w:t>
      </w:r>
      <w:proofErr w:type="gramStart"/>
      <w:r>
        <w:rPr>
          <w:rFonts w:ascii="宋体" w:hAnsi="宋体" w:cs="宋体" w:hint="eastAsia"/>
          <w:color w:val="000000"/>
          <w:kern w:val="0"/>
        </w:rPr>
        <w:t>考量</w:t>
      </w:r>
      <w:proofErr w:type="gramEnd"/>
      <w:r>
        <w:rPr>
          <w:rFonts w:ascii="宋体" w:hAnsi="宋体" w:cs="宋体" w:hint="eastAsia"/>
          <w:color w:val="000000"/>
          <w:kern w:val="0"/>
        </w:rPr>
        <w:t>，财政发力也大概率集中在中央财政及其直接支持的重点项目层面。6月金融数据也显</w:t>
      </w:r>
      <w:r>
        <w:rPr>
          <w:rFonts w:ascii="宋体" w:hAnsi="宋体" w:cs="宋体" w:hint="eastAsia"/>
          <w:color w:val="000000"/>
          <w:kern w:val="0"/>
        </w:rPr>
        <w:lastRenderedPageBreak/>
        <w:t>示，目前信贷独木难支，无法有效对冲债市、非标、票据的融资收缩。宽松而平稳的资金面下，政策信号只会影响节奏，不会改变长</w:t>
      </w:r>
      <w:proofErr w:type="gramStart"/>
      <w:r>
        <w:rPr>
          <w:rFonts w:ascii="宋体" w:hAnsi="宋体" w:cs="宋体" w:hint="eastAsia"/>
          <w:color w:val="000000"/>
          <w:kern w:val="0"/>
        </w:rPr>
        <w:t>端利率</w:t>
      </w:r>
      <w:proofErr w:type="gramEnd"/>
      <w:r>
        <w:rPr>
          <w:rFonts w:ascii="宋体" w:hAnsi="宋体" w:cs="宋体" w:hint="eastAsia"/>
          <w:color w:val="000000"/>
          <w:kern w:val="0"/>
        </w:rPr>
        <w:t>下行的趋势。</w:t>
      </w:r>
    </w:p>
    <w:p w:rsidR="006018BC" w:rsidRDefault="009105BD">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本轮长</w:t>
      </w:r>
      <w:proofErr w:type="gramStart"/>
      <w:r>
        <w:rPr>
          <w:rFonts w:ascii="宋体" w:hAnsi="宋体" w:cs="宋体" w:hint="eastAsia"/>
          <w:color w:val="000000"/>
          <w:kern w:val="0"/>
        </w:rPr>
        <w:t>端利率</w:t>
      </w:r>
      <w:proofErr w:type="gramEnd"/>
      <w:r>
        <w:rPr>
          <w:rFonts w:ascii="宋体" w:hAnsi="宋体" w:cs="宋体" w:hint="eastAsia"/>
          <w:color w:val="000000"/>
          <w:kern w:val="0"/>
        </w:rPr>
        <w:t>下行的行情已持续近6个月时间，对于本轮行情，微观结构上显然还没演绎至极致，预计未来长</w:t>
      </w:r>
      <w:proofErr w:type="gramStart"/>
      <w:r>
        <w:rPr>
          <w:rFonts w:ascii="宋体" w:hAnsi="宋体" w:cs="宋体" w:hint="eastAsia"/>
          <w:color w:val="000000"/>
          <w:kern w:val="0"/>
        </w:rPr>
        <w:t>端利率</w:t>
      </w:r>
      <w:proofErr w:type="gramEnd"/>
      <w:r>
        <w:rPr>
          <w:rFonts w:ascii="宋体" w:hAnsi="宋体" w:cs="宋体" w:hint="eastAsia"/>
          <w:color w:val="000000"/>
          <w:kern w:val="0"/>
        </w:rPr>
        <w:t>将继续下行。</w:t>
      </w:r>
    </w:p>
    <w:p w:rsidR="006018BC" w:rsidRDefault="009105BD">
      <w:pPr>
        <w:widowControl/>
        <w:spacing w:line="360" w:lineRule="auto"/>
        <w:ind w:firstLineChars="200" w:firstLine="420"/>
        <w:jc w:val="left"/>
        <w:rPr>
          <w:rFonts w:ascii="宋体" w:hAnsi="宋体"/>
          <w:szCs w:val="21"/>
        </w:rPr>
      </w:pPr>
      <w:r>
        <w:rPr>
          <w:rFonts w:ascii="宋体" w:hAnsi="宋体" w:hint="eastAsia"/>
          <w:szCs w:val="21"/>
        </w:rPr>
        <w:t>展望2018年下半年，而贸易战阴霾之下，未来经济基本面的预期悲观，经济基本面下滑已成定势，监管冲击之下，原有的货币政策传导机制已部分失效，货币宽松到实体经济复苏的道路将更加艰难。内外交困之际，货币政策有望进一步放松。2017年四季度除持续关注基本面变化以及央行货币政策的变化外，我们也会关注监管政策变动，提前预判市场，博弈各类债券资产的价差交易和不同市场间套利机会；同时，在信用利差</w:t>
      </w:r>
      <w:proofErr w:type="gramStart"/>
      <w:r>
        <w:rPr>
          <w:rFonts w:ascii="宋体" w:hAnsi="宋体" w:hint="eastAsia"/>
          <w:szCs w:val="21"/>
        </w:rPr>
        <w:t>大幅走扩之后</w:t>
      </w:r>
      <w:proofErr w:type="gramEnd"/>
      <w:r>
        <w:rPr>
          <w:rFonts w:ascii="宋体" w:hAnsi="宋体" w:hint="eastAsia"/>
          <w:szCs w:val="21"/>
        </w:rPr>
        <w:t>，部分中高评级信用债也被错杀，我们将更加重视融资政策收紧背景下的信用风险分析，在确保安全性的基础上择优配置一些高收益的信用类债券。</w:t>
      </w:r>
    </w:p>
    <w:p w:rsidR="006018BC" w:rsidRDefault="009105BD">
      <w:pPr>
        <w:pStyle w:val="ac"/>
        <w:spacing w:line="360" w:lineRule="auto"/>
        <w:ind w:firstLineChars="200" w:firstLine="420"/>
        <w:rPr>
          <w:sz w:val="21"/>
          <w:szCs w:val="21"/>
        </w:rPr>
      </w:pPr>
      <w:r>
        <w:rPr>
          <w:rFonts w:hint="eastAsia"/>
          <w:sz w:val="21"/>
          <w:szCs w:val="21"/>
        </w:rPr>
        <w:t>要获得更高的绝对收益，杠杆工具（回购、借贷、结构化、衍生品）是必要的。未来货币市场将进一步宽松，我们将适当提升组合杠杆。</w:t>
      </w:r>
    </w:p>
    <w:p w:rsidR="006018BC" w:rsidRDefault="009105BD">
      <w:pPr>
        <w:widowControl/>
        <w:spacing w:line="360" w:lineRule="auto"/>
        <w:ind w:firstLineChars="200" w:firstLine="420"/>
        <w:jc w:val="left"/>
        <w:rPr>
          <w:rFonts w:ascii="宋体" w:hAnsi="宋体" w:cs="宋体"/>
          <w:color w:val="000000"/>
          <w:kern w:val="0"/>
        </w:rPr>
      </w:pPr>
      <w:r>
        <w:rPr>
          <w:rFonts w:hint="eastAsia"/>
          <w:szCs w:val="21"/>
        </w:rPr>
        <w:t>另外，我们继续看好</w:t>
      </w:r>
      <w:r>
        <w:rPr>
          <w:szCs w:val="21"/>
        </w:rPr>
        <w:t>201</w:t>
      </w:r>
      <w:r>
        <w:rPr>
          <w:rFonts w:hint="eastAsia"/>
          <w:szCs w:val="21"/>
        </w:rPr>
        <w:t>8</w:t>
      </w:r>
      <w:r>
        <w:rPr>
          <w:szCs w:val="21"/>
        </w:rPr>
        <w:t>年中国资产证券化市场的发展和机会。对于有担保或抵</w:t>
      </w:r>
      <w:r>
        <w:rPr>
          <w:szCs w:val="21"/>
        </w:rPr>
        <w:t>/</w:t>
      </w:r>
      <w:r>
        <w:rPr>
          <w:szCs w:val="21"/>
        </w:rPr>
        <w:t>质押的资产支持证券，在确保组合流动性和做好信用分析的前提下，积极配置被市场</w:t>
      </w:r>
      <w:r>
        <w:rPr>
          <w:szCs w:val="21"/>
        </w:rPr>
        <w:t>“</w:t>
      </w:r>
      <w:r>
        <w:rPr>
          <w:szCs w:val="21"/>
        </w:rPr>
        <w:t>错杀</w:t>
      </w:r>
      <w:r>
        <w:rPr>
          <w:szCs w:val="21"/>
        </w:rPr>
        <w:t>”</w:t>
      </w:r>
      <w:r>
        <w:rPr>
          <w:szCs w:val="21"/>
        </w:rPr>
        <w:t>的</w:t>
      </w:r>
      <w:r>
        <w:rPr>
          <w:szCs w:val="21"/>
        </w:rPr>
        <w:t>ABS</w:t>
      </w:r>
      <w:r>
        <w:rPr>
          <w:szCs w:val="21"/>
        </w:rPr>
        <w:t>。</w:t>
      </w:r>
    </w:p>
    <w:p w:rsidR="006018BC" w:rsidRDefault="009105BD">
      <w:pPr>
        <w:pStyle w:val="XBRLTitle2"/>
        <w:spacing w:before="156" w:after="156"/>
      </w:pPr>
      <w:bookmarkStart w:id="10" w:name="m404_01_2549"/>
      <w:bookmarkEnd w:id="9"/>
      <w:r>
        <w:rPr>
          <w:rFonts w:hint="eastAsia"/>
        </w:rPr>
        <w:t>报告期内理财的业绩表现</w:t>
      </w:r>
    </w:p>
    <w:p w:rsidR="006018BC" w:rsidRDefault="009105BD">
      <w:pPr>
        <w:spacing w:line="360" w:lineRule="auto"/>
        <w:ind w:firstLineChars="200" w:firstLine="420"/>
        <w:jc w:val="left"/>
        <w:rPr>
          <w:szCs w:val="21"/>
        </w:rPr>
      </w:pPr>
      <w:r>
        <w:rPr>
          <w:rFonts w:hint="eastAsia"/>
          <w:szCs w:val="21"/>
        </w:rPr>
        <w:t>2018</w:t>
      </w:r>
      <w:r>
        <w:rPr>
          <w:rFonts w:hint="eastAsia"/>
          <w:szCs w:val="21"/>
        </w:rPr>
        <w:t>年二季度，理财计划净值增长率为</w:t>
      </w:r>
      <w:r>
        <w:rPr>
          <w:rFonts w:ascii="Arial" w:hAnsi="Arial" w:cs="Arial" w:hint="eastAsia"/>
          <w:color w:val="000000"/>
          <w:sz w:val="20"/>
        </w:rPr>
        <w:t>0</w:t>
      </w:r>
      <w:r>
        <w:rPr>
          <w:rFonts w:ascii="Arial" w:hAnsi="Arial" w:cs="Arial"/>
          <w:color w:val="000000"/>
          <w:sz w:val="20"/>
        </w:rPr>
        <w:t>%</w:t>
      </w:r>
      <w:r>
        <w:rPr>
          <w:rFonts w:hint="eastAsia"/>
          <w:szCs w:val="21"/>
        </w:rPr>
        <w:t>。</w:t>
      </w:r>
    </w:p>
    <w:p w:rsidR="006018BC" w:rsidRDefault="009105BD">
      <w:pPr>
        <w:pStyle w:val="XBRLTitle2"/>
        <w:spacing w:before="156" w:after="156"/>
      </w:pPr>
      <w:bookmarkStart w:id="11" w:name="m407"/>
      <w:bookmarkEnd w:id="10"/>
      <w:r>
        <w:rPr>
          <w:rFonts w:hint="eastAsia"/>
        </w:rPr>
        <w:t>报告期内理财持有人数或理财资产净值预警说明</w:t>
      </w:r>
    </w:p>
    <w:p w:rsidR="006018BC" w:rsidRDefault="009105BD">
      <w:pPr>
        <w:spacing w:line="360" w:lineRule="auto"/>
        <w:ind w:firstLineChars="200" w:firstLine="420"/>
        <w:jc w:val="left"/>
        <w:rPr>
          <w:rFonts w:ascii="宋体" w:hAnsi="宋体"/>
        </w:rPr>
      </w:pPr>
      <w:r>
        <w:rPr>
          <w:rFonts w:ascii="宋体" w:hAnsi="宋体" w:hint="eastAsia"/>
        </w:rPr>
        <w:t>无。</w:t>
      </w:r>
    </w:p>
    <w:bookmarkEnd w:id="11"/>
    <w:p w:rsidR="006018BC" w:rsidRDefault="009105BD">
      <w:pPr>
        <w:pStyle w:val="XBRLTitle1"/>
        <w:spacing w:before="156" w:after="156"/>
      </w:pPr>
      <w:r>
        <w:rPr>
          <w:rFonts w:hint="eastAsia"/>
        </w:rPr>
        <w:t>投资组合报告</w:t>
      </w:r>
    </w:p>
    <w:p w:rsidR="006018BC" w:rsidRDefault="009105BD">
      <w:pPr>
        <w:pStyle w:val="XBRLTitle2"/>
        <w:spacing w:before="156" w:after="156"/>
      </w:pPr>
      <w:bookmarkStart w:id="12" w:name="m501"/>
      <w:r>
        <w:rPr>
          <w:rFonts w:hint="eastAsia"/>
        </w:rPr>
        <w:t>报告期末理财计划资产组合情况</w:t>
      </w: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619"/>
        <w:gridCol w:w="2640"/>
        <w:gridCol w:w="2985"/>
      </w:tblGrid>
      <w:tr w:rsidR="006018BC">
        <w:tc>
          <w:tcPr>
            <w:tcW w:w="738" w:type="dxa"/>
            <w:shd w:val="clear" w:color="auto" w:fill="D9D9D9"/>
            <w:vAlign w:val="center"/>
          </w:tcPr>
          <w:p w:rsidR="006018BC" w:rsidRDefault="009105BD">
            <w:pPr>
              <w:jc w:val="center"/>
              <w:rPr>
                <w:rFonts w:ascii="宋体" w:hAnsi="宋体"/>
              </w:rPr>
            </w:pPr>
            <w:r>
              <w:rPr>
                <w:rFonts w:ascii="宋体" w:hAnsi="宋体" w:hint="eastAsia"/>
              </w:rPr>
              <w:t>序号</w:t>
            </w:r>
          </w:p>
        </w:tc>
        <w:tc>
          <w:tcPr>
            <w:tcW w:w="2619" w:type="dxa"/>
            <w:shd w:val="clear" w:color="auto" w:fill="D9D9D9"/>
            <w:vAlign w:val="center"/>
          </w:tcPr>
          <w:p w:rsidR="006018BC" w:rsidRDefault="009105BD">
            <w:pPr>
              <w:jc w:val="center"/>
              <w:rPr>
                <w:rFonts w:ascii="宋体" w:hAnsi="宋体"/>
              </w:rPr>
            </w:pPr>
            <w:r>
              <w:rPr>
                <w:rFonts w:ascii="宋体" w:hAnsi="宋体" w:hint="eastAsia"/>
              </w:rPr>
              <w:t>项目</w:t>
            </w:r>
          </w:p>
        </w:tc>
        <w:tc>
          <w:tcPr>
            <w:tcW w:w="2640" w:type="dxa"/>
            <w:shd w:val="clear" w:color="auto" w:fill="D9D9D9"/>
            <w:vAlign w:val="center"/>
          </w:tcPr>
          <w:p w:rsidR="006018BC" w:rsidRDefault="009105BD">
            <w:pPr>
              <w:jc w:val="center"/>
              <w:rPr>
                <w:rFonts w:ascii="宋体" w:hAnsi="宋体"/>
              </w:rPr>
            </w:pPr>
            <w:r>
              <w:rPr>
                <w:rFonts w:ascii="宋体" w:hAnsi="宋体" w:hint="eastAsia"/>
              </w:rPr>
              <w:t>金额（元）</w:t>
            </w:r>
          </w:p>
        </w:tc>
        <w:tc>
          <w:tcPr>
            <w:tcW w:w="2985" w:type="dxa"/>
            <w:shd w:val="clear" w:color="auto" w:fill="D9D9D9"/>
            <w:vAlign w:val="center"/>
          </w:tcPr>
          <w:p w:rsidR="006018BC" w:rsidRDefault="009105BD">
            <w:pPr>
              <w:jc w:val="center"/>
              <w:rPr>
                <w:rFonts w:ascii="宋体" w:hAnsi="宋体"/>
              </w:rPr>
            </w:pPr>
            <w:r>
              <w:rPr>
                <w:rFonts w:ascii="宋体" w:hAnsi="宋体" w:hint="eastAsia"/>
              </w:rPr>
              <w:t>占基金总资产的比例（</w:t>
            </w:r>
            <w:r>
              <w:rPr>
                <w:rFonts w:ascii="宋体" w:hAnsi="宋体"/>
              </w:rPr>
              <w:t>%）</w:t>
            </w:r>
          </w:p>
        </w:tc>
      </w:tr>
      <w:tr w:rsidR="006018BC">
        <w:tc>
          <w:tcPr>
            <w:tcW w:w="738" w:type="dxa"/>
            <w:vAlign w:val="center"/>
          </w:tcPr>
          <w:p w:rsidR="006018BC" w:rsidRDefault="009105BD">
            <w:pPr>
              <w:jc w:val="center"/>
              <w:rPr>
                <w:rFonts w:ascii="宋体" w:hAnsi="宋体"/>
              </w:rPr>
            </w:pPr>
            <w:r>
              <w:rPr>
                <w:rFonts w:ascii="宋体" w:hAnsi="宋体"/>
              </w:rPr>
              <w:t>1</w:t>
            </w:r>
          </w:p>
        </w:tc>
        <w:tc>
          <w:tcPr>
            <w:tcW w:w="2619" w:type="dxa"/>
            <w:vAlign w:val="center"/>
          </w:tcPr>
          <w:p w:rsidR="006018BC" w:rsidRDefault="009105BD">
            <w:pPr>
              <w:jc w:val="left"/>
              <w:rPr>
                <w:rFonts w:ascii="宋体" w:hAnsi="宋体"/>
              </w:rPr>
            </w:pPr>
            <w:r>
              <w:rPr>
                <w:rFonts w:ascii="宋体" w:hAnsi="宋体" w:hint="eastAsia"/>
              </w:rPr>
              <w:t>固定收益投资</w:t>
            </w:r>
          </w:p>
        </w:tc>
        <w:tc>
          <w:tcPr>
            <w:tcW w:w="2640" w:type="dxa"/>
            <w:vAlign w:val="bottom"/>
          </w:tcPr>
          <w:p w:rsidR="006018BC" w:rsidRPr="00621B97" w:rsidRDefault="00621B97" w:rsidP="00621B97">
            <w:pPr>
              <w:jc w:val="center"/>
              <w:rPr>
                <w:rFonts w:ascii="宋体" w:hAnsi="宋体" w:cs="宋体"/>
                <w:color w:val="000000"/>
                <w:szCs w:val="21"/>
              </w:rPr>
            </w:pPr>
            <w:r w:rsidRPr="00621B97">
              <w:rPr>
                <w:rFonts w:hint="eastAsia"/>
                <w:color w:val="000000"/>
                <w:szCs w:val="21"/>
              </w:rPr>
              <w:t xml:space="preserve">1,253,627,279.09 </w:t>
            </w:r>
          </w:p>
        </w:tc>
        <w:tc>
          <w:tcPr>
            <w:tcW w:w="2985" w:type="dxa"/>
            <w:vAlign w:val="center"/>
          </w:tcPr>
          <w:p w:rsidR="006018BC" w:rsidRDefault="009105BD">
            <w:pPr>
              <w:jc w:val="center"/>
              <w:rPr>
                <w:rFonts w:ascii="宋体" w:hAnsi="宋体" w:cs="宋体"/>
                <w:color w:val="000000"/>
                <w:szCs w:val="21"/>
              </w:rPr>
            </w:pPr>
            <w:r>
              <w:rPr>
                <w:rFonts w:hint="eastAsia"/>
                <w:color w:val="000000"/>
                <w:szCs w:val="21"/>
              </w:rPr>
              <w:t>97.39</w:t>
            </w:r>
          </w:p>
        </w:tc>
      </w:tr>
      <w:tr w:rsidR="006018BC">
        <w:tc>
          <w:tcPr>
            <w:tcW w:w="738" w:type="dxa"/>
            <w:vAlign w:val="center"/>
          </w:tcPr>
          <w:p w:rsidR="006018BC" w:rsidRDefault="006018BC">
            <w:pPr>
              <w:jc w:val="center"/>
              <w:rPr>
                <w:rFonts w:ascii="宋体" w:hAnsi="宋体"/>
              </w:rPr>
            </w:pPr>
          </w:p>
        </w:tc>
        <w:tc>
          <w:tcPr>
            <w:tcW w:w="2619" w:type="dxa"/>
            <w:vAlign w:val="center"/>
          </w:tcPr>
          <w:p w:rsidR="006018BC" w:rsidRDefault="009105BD">
            <w:pPr>
              <w:jc w:val="left"/>
              <w:rPr>
                <w:rFonts w:ascii="宋体" w:hAnsi="宋体"/>
              </w:rPr>
            </w:pPr>
            <w:r>
              <w:rPr>
                <w:rFonts w:ascii="宋体" w:hAnsi="宋体" w:hint="eastAsia"/>
              </w:rPr>
              <w:t>其中：债券</w:t>
            </w:r>
          </w:p>
        </w:tc>
        <w:tc>
          <w:tcPr>
            <w:tcW w:w="2640" w:type="dxa"/>
            <w:vAlign w:val="bottom"/>
          </w:tcPr>
          <w:p w:rsidR="006018BC" w:rsidRDefault="009105BD">
            <w:pPr>
              <w:widowControl/>
              <w:jc w:val="center"/>
              <w:textAlignment w:val="bottom"/>
              <w:rPr>
                <w:color w:val="000000"/>
                <w:szCs w:val="21"/>
              </w:rPr>
            </w:pPr>
            <w:r>
              <w:rPr>
                <w:color w:val="000000"/>
                <w:kern w:val="0"/>
                <w:szCs w:val="21"/>
                <w:lang w:bidi="ar"/>
              </w:rPr>
              <w:t>575,760,100.66</w:t>
            </w:r>
          </w:p>
        </w:tc>
        <w:tc>
          <w:tcPr>
            <w:tcW w:w="2985" w:type="dxa"/>
            <w:vAlign w:val="center"/>
          </w:tcPr>
          <w:p w:rsidR="006018BC" w:rsidRDefault="009105BD">
            <w:pPr>
              <w:jc w:val="center"/>
              <w:rPr>
                <w:rFonts w:ascii="宋体" w:hAnsi="宋体" w:cs="宋体"/>
                <w:color w:val="000000"/>
                <w:szCs w:val="21"/>
              </w:rPr>
            </w:pPr>
            <w:r>
              <w:rPr>
                <w:rFonts w:hint="eastAsia"/>
                <w:color w:val="000000"/>
                <w:szCs w:val="21"/>
              </w:rPr>
              <w:t>44.73</w:t>
            </w:r>
          </w:p>
        </w:tc>
      </w:tr>
      <w:tr w:rsidR="006018BC">
        <w:tc>
          <w:tcPr>
            <w:tcW w:w="738" w:type="dxa"/>
            <w:vAlign w:val="center"/>
          </w:tcPr>
          <w:p w:rsidR="006018BC" w:rsidRDefault="006018BC">
            <w:pPr>
              <w:jc w:val="center"/>
              <w:rPr>
                <w:rFonts w:ascii="宋体" w:hAnsi="宋体"/>
              </w:rPr>
            </w:pPr>
          </w:p>
        </w:tc>
        <w:tc>
          <w:tcPr>
            <w:tcW w:w="2619" w:type="dxa"/>
            <w:vAlign w:val="center"/>
          </w:tcPr>
          <w:p w:rsidR="006018BC" w:rsidRDefault="009105BD">
            <w:pPr>
              <w:ind w:firstLineChars="300" w:firstLine="630"/>
              <w:jc w:val="left"/>
              <w:rPr>
                <w:rFonts w:ascii="宋体" w:hAnsi="宋体"/>
              </w:rPr>
            </w:pPr>
            <w:r>
              <w:rPr>
                <w:rFonts w:ascii="宋体" w:hAnsi="宋体" w:hint="eastAsia"/>
              </w:rPr>
              <w:t>资产支持证券</w:t>
            </w:r>
          </w:p>
        </w:tc>
        <w:tc>
          <w:tcPr>
            <w:tcW w:w="2640" w:type="dxa"/>
            <w:vAlign w:val="bottom"/>
          </w:tcPr>
          <w:p w:rsidR="006018BC" w:rsidRDefault="009105BD">
            <w:pPr>
              <w:widowControl/>
              <w:jc w:val="center"/>
              <w:textAlignment w:val="bottom"/>
              <w:rPr>
                <w:color w:val="000000"/>
                <w:szCs w:val="21"/>
              </w:rPr>
            </w:pPr>
            <w:r>
              <w:rPr>
                <w:color w:val="000000"/>
                <w:kern w:val="0"/>
                <w:szCs w:val="21"/>
                <w:lang w:bidi="ar"/>
              </w:rPr>
              <w:t>677,867,178.43</w:t>
            </w:r>
          </w:p>
        </w:tc>
        <w:tc>
          <w:tcPr>
            <w:tcW w:w="2985" w:type="dxa"/>
            <w:vAlign w:val="center"/>
          </w:tcPr>
          <w:p w:rsidR="006018BC" w:rsidRDefault="009105BD">
            <w:pPr>
              <w:jc w:val="center"/>
              <w:rPr>
                <w:rFonts w:ascii="宋体" w:hAnsi="宋体" w:cs="宋体"/>
                <w:color w:val="000000"/>
                <w:szCs w:val="21"/>
              </w:rPr>
            </w:pPr>
            <w:r>
              <w:rPr>
                <w:rFonts w:hint="eastAsia"/>
                <w:color w:val="000000"/>
                <w:szCs w:val="21"/>
              </w:rPr>
              <w:t>52.66</w:t>
            </w:r>
          </w:p>
        </w:tc>
      </w:tr>
      <w:tr w:rsidR="006018BC">
        <w:tc>
          <w:tcPr>
            <w:tcW w:w="738" w:type="dxa"/>
            <w:vAlign w:val="center"/>
          </w:tcPr>
          <w:p w:rsidR="006018BC" w:rsidRDefault="00ED218D">
            <w:pPr>
              <w:jc w:val="center"/>
              <w:rPr>
                <w:rFonts w:ascii="宋体" w:hAnsi="宋体"/>
              </w:rPr>
            </w:pPr>
            <w:r>
              <w:rPr>
                <w:rFonts w:ascii="宋体" w:hAnsi="宋体" w:hint="eastAsia"/>
              </w:rPr>
              <w:t>2</w:t>
            </w:r>
          </w:p>
        </w:tc>
        <w:tc>
          <w:tcPr>
            <w:tcW w:w="2619" w:type="dxa"/>
            <w:vAlign w:val="center"/>
          </w:tcPr>
          <w:p w:rsidR="006018BC" w:rsidRDefault="009105BD" w:rsidP="00ED218D">
            <w:pPr>
              <w:jc w:val="left"/>
              <w:rPr>
                <w:rFonts w:ascii="宋体" w:hAnsi="宋体"/>
              </w:rPr>
            </w:pPr>
            <w:r>
              <w:rPr>
                <w:rFonts w:ascii="宋体" w:hAnsi="宋体" w:hint="eastAsia"/>
              </w:rPr>
              <w:t>基金投资</w:t>
            </w:r>
          </w:p>
        </w:tc>
        <w:tc>
          <w:tcPr>
            <w:tcW w:w="2640" w:type="dxa"/>
            <w:vAlign w:val="center"/>
          </w:tcPr>
          <w:p w:rsidR="006018BC" w:rsidRDefault="009105BD">
            <w:pPr>
              <w:jc w:val="center"/>
              <w:rPr>
                <w:color w:val="000000"/>
                <w:szCs w:val="21"/>
              </w:rPr>
            </w:pPr>
            <w:r>
              <w:rPr>
                <w:rFonts w:hint="eastAsia"/>
                <w:color w:val="000000"/>
                <w:szCs w:val="21"/>
              </w:rPr>
              <w:t>5.06</w:t>
            </w:r>
          </w:p>
        </w:tc>
        <w:tc>
          <w:tcPr>
            <w:tcW w:w="2985" w:type="dxa"/>
            <w:vAlign w:val="center"/>
          </w:tcPr>
          <w:p w:rsidR="006018BC" w:rsidRDefault="009105BD">
            <w:pPr>
              <w:jc w:val="center"/>
              <w:rPr>
                <w:color w:val="000000"/>
                <w:szCs w:val="21"/>
              </w:rPr>
            </w:pPr>
            <w:r>
              <w:rPr>
                <w:rFonts w:hint="eastAsia"/>
                <w:color w:val="000000"/>
                <w:szCs w:val="21"/>
              </w:rPr>
              <w:t>0.00</w:t>
            </w:r>
          </w:p>
        </w:tc>
      </w:tr>
      <w:tr w:rsidR="006018BC">
        <w:tc>
          <w:tcPr>
            <w:tcW w:w="738" w:type="dxa"/>
            <w:vAlign w:val="center"/>
          </w:tcPr>
          <w:p w:rsidR="006018BC" w:rsidRDefault="00ED218D">
            <w:pPr>
              <w:jc w:val="center"/>
              <w:rPr>
                <w:rFonts w:ascii="宋体" w:hAnsi="宋体"/>
              </w:rPr>
            </w:pPr>
            <w:r>
              <w:rPr>
                <w:rFonts w:ascii="宋体" w:hAnsi="宋体" w:hint="eastAsia"/>
              </w:rPr>
              <w:t>3</w:t>
            </w:r>
          </w:p>
        </w:tc>
        <w:tc>
          <w:tcPr>
            <w:tcW w:w="2619" w:type="dxa"/>
            <w:vAlign w:val="center"/>
          </w:tcPr>
          <w:p w:rsidR="006018BC" w:rsidRDefault="009105BD">
            <w:pPr>
              <w:jc w:val="left"/>
              <w:rPr>
                <w:rFonts w:ascii="宋体" w:hAnsi="宋体"/>
              </w:rPr>
            </w:pPr>
            <w:r>
              <w:rPr>
                <w:rFonts w:ascii="宋体" w:hAnsi="宋体" w:hint="eastAsia"/>
              </w:rPr>
              <w:t>买入返售金融资产</w:t>
            </w:r>
          </w:p>
        </w:tc>
        <w:tc>
          <w:tcPr>
            <w:tcW w:w="2640" w:type="dxa"/>
            <w:vAlign w:val="center"/>
          </w:tcPr>
          <w:p w:rsidR="006018BC" w:rsidRDefault="009105BD">
            <w:pPr>
              <w:jc w:val="center"/>
              <w:rPr>
                <w:rFonts w:ascii="宋体" w:hAnsi="宋体" w:cs="宋体"/>
                <w:color w:val="000000"/>
                <w:szCs w:val="21"/>
              </w:rPr>
            </w:pPr>
            <w:r>
              <w:rPr>
                <w:rFonts w:hint="eastAsia"/>
                <w:color w:val="000000"/>
                <w:szCs w:val="21"/>
              </w:rPr>
              <w:t>0.00</w:t>
            </w:r>
          </w:p>
        </w:tc>
        <w:tc>
          <w:tcPr>
            <w:tcW w:w="2985" w:type="dxa"/>
            <w:vAlign w:val="center"/>
          </w:tcPr>
          <w:p w:rsidR="006018BC" w:rsidRDefault="009105BD">
            <w:pPr>
              <w:jc w:val="center"/>
              <w:rPr>
                <w:rFonts w:ascii="宋体" w:hAnsi="宋体" w:cs="宋体"/>
                <w:color w:val="000000"/>
                <w:szCs w:val="21"/>
              </w:rPr>
            </w:pPr>
            <w:r>
              <w:rPr>
                <w:rFonts w:hint="eastAsia"/>
                <w:color w:val="000000"/>
                <w:szCs w:val="21"/>
              </w:rPr>
              <w:t>0.00</w:t>
            </w:r>
          </w:p>
        </w:tc>
      </w:tr>
      <w:tr w:rsidR="006018BC">
        <w:tc>
          <w:tcPr>
            <w:tcW w:w="738" w:type="dxa"/>
            <w:vAlign w:val="center"/>
          </w:tcPr>
          <w:p w:rsidR="006018BC" w:rsidRDefault="006018BC">
            <w:pPr>
              <w:jc w:val="center"/>
              <w:rPr>
                <w:rFonts w:ascii="宋体" w:hAnsi="宋体"/>
              </w:rPr>
            </w:pPr>
          </w:p>
        </w:tc>
        <w:tc>
          <w:tcPr>
            <w:tcW w:w="2619" w:type="dxa"/>
            <w:vAlign w:val="center"/>
          </w:tcPr>
          <w:p w:rsidR="006018BC" w:rsidRDefault="009105BD">
            <w:pPr>
              <w:jc w:val="left"/>
              <w:rPr>
                <w:rFonts w:ascii="宋体" w:hAnsi="宋体"/>
              </w:rPr>
            </w:pPr>
            <w:r>
              <w:rPr>
                <w:rFonts w:ascii="宋体" w:hAnsi="宋体" w:hint="eastAsia"/>
              </w:rPr>
              <w:t>其中：买断式回购的买入返售金融资产</w:t>
            </w:r>
          </w:p>
        </w:tc>
        <w:tc>
          <w:tcPr>
            <w:tcW w:w="2640" w:type="dxa"/>
            <w:vAlign w:val="center"/>
          </w:tcPr>
          <w:p w:rsidR="006018BC" w:rsidRDefault="009105BD">
            <w:pPr>
              <w:jc w:val="center"/>
              <w:rPr>
                <w:rFonts w:ascii="宋体" w:hAnsi="宋体" w:cs="宋体"/>
                <w:color w:val="000000"/>
                <w:szCs w:val="21"/>
              </w:rPr>
            </w:pPr>
            <w:r>
              <w:rPr>
                <w:rFonts w:hint="eastAsia"/>
                <w:color w:val="000000"/>
                <w:szCs w:val="21"/>
              </w:rPr>
              <w:t>0.00</w:t>
            </w:r>
          </w:p>
        </w:tc>
        <w:tc>
          <w:tcPr>
            <w:tcW w:w="2985" w:type="dxa"/>
            <w:vAlign w:val="center"/>
          </w:tcPr>
          <w:p w:rsidR="006018BC" w:rsidRDefault="009105BD">
            <w:pPr>
              <w:jc w:val="center"/>
              <w:rPr>
                <w:rFonts w:ascii="宋体" w:hAnsi="宋体" w:cs="宋体"/>
                <w:color w:val="000000"/>
                <w:szCs w:val="21"/>
              </w:rPr>
            </w:pPr>
            <w:r>
              <w:rPr>
                <w:rFonts w:hint="eastAsia"/>
                <w:color w:val="000000"/>
                <w:szCs w:val="21"/>
              </w:rPr>
              <w:t>0.00</w:t>
            </w:r>
          </w:p>
        </w:tc>
      </w:tr>
      <w:tr w:rsidR="006018BC">
        <w:tc>
          <w:tcPr>
            <w:tcW w:w="738" w:type="dxa"/>
            <w:vAlign w:val="center"/>
          </w:tcPr>
          <w:p w:rsidR="006018BC" w:rsidRDefault="00ED218D">
            <w:pPr>
              <w:jc w:val="center"/>
              <w:rPr>
                <w:rFonts w:ascii="宋体" w:hAnsi="宋体"/>
              </w:rPr>
            </w:pPr>
            <w:r>
              <w:rPr>
                <w:rFonts w:ascii="宋体" w:hAnsi="宋体" w:hint="eastAsia"/>
              </w:rPr>
              <w:t>4</w:t>
            </w:r>
          </w:p>
        </w:tc>
        <w:tc>
          <w:tcPr>
            <w:tcW w:w="2619" w:type="dxa"/>
            <w:vAlign w:val="center"/>
          </w:tcPr>
          <w:p w:rsidR="006018BC" w:rsidRDefault="009105BD">
            <w:pPr>
              <w:jc w:val="left"/>
              <w:rPr>
                <w:rFonts w:ascii="宋体" w:hAnsi="宋体"/>
              </w:rPr>
            </w:pPr>
            <w:r>
              <w:rPr>
                <w:rFonts w:ascii="宋体" w:hAnsi="宋体" w:hint="eastAsia"/>
              </w:rPr>
              <w:t>银行存款和结算备付金合</w:t>
            </w:r>
            <w:r>
              <w:rPr>
                <w:rFonts w:ascii="宋体" w:hAnsi="宋体" w:hint="eastAsia"/>
              </w:rPr>
              <w:lastRenderedPageBreak/>
              <w:t>计</w:t>
            </w:r>
          </w:p>
        </w:tc>
        <w:tc>
          <w:tcPr>
            <w:tcW w:w="2640" w:type="dxa"/>
            <w:vAlign w:val="center"/>
          </w:tcPr>
          <w:p w:rsidR="006018BC" w:rsidRDefault="009105BD">
            <w:pPr>
              <w:widowControl/>
              <w:jc w:val="center"/>
              <w:textAlignment w:val="center"/>
              <w:rPr>
                <w:rFonts w:ascii="宋体" w:hAnsi="宋体" w:cs="宋体"/>
                <w:color w:val="000000"/>
                <w:szCs w:val="21"/>
              </w:rPr>
            </w:pPr>
            <w:r>
              <w:rPr>
                <w:color w:val="000000"/>
                <w:kern w:val="0"/>
                <w:szCs w:val="21"/>
                <w:lang w:bidi="ar"/>
              </w:rPr>
              <w:lastRenderedPageBreak/>
              <w:t>4,398,090.40</w:t>
            </w:r>
          </w:p>
        </w:tc>
        <w:tc>
          <w:tcPr>
            <w:tcW w:w="2985" w:type="dxa"/>
            <w:vAlign w:val="center"/>
          </w:tcPr>
          <w:p w:rsidR="006018BC" w:rsidRDefault="009105BD">
            <w:pPr>
              <w:jc w:val="center"/>
              <w:rPr>
                <w:rFonts w:ascii="宋体" w:hAnsi="宋体" w:cs="宋体"/>
                <w:color w:val="000000"/>
                <w:szCs w:val="21"/>
              </w:rPr>
            </w:pPr>
            <w:r>
              <w:rPr>
                <w:rFonts w:hint="eastAsia"/>
                <w:color w:val="000000"/>
                <w:szCs w:val="21"/>
              </w:rPr>
              <w:t>0.34</w:t>
            </w:r>
          </w:p>
        </w:tc>
      </w:tr>
      <w:tr w:rsidR="006018BC">
        <w:tc>
          <w:tcPr>
            <w:tcW w:w="738" w:type="dxa"/>
            <w:vAlign w:val="center"/>
          </w:tcPr>
          <w:p w:rsidR="006018BC" w:rsidRDefault="00ED218D">
            <w:pPr>
              <w:jc w:val="center"/>
              <w:rPr>
                <w:rFonts w:ascii="宋体" w:hAnsi="宋体"/>
              </w:rPr>
            </w:pPr>
            <w:r>
              <w:rPr>
                <w:rFonts w:ascii="宋体" w:hAnsi="宋体" w:hint="eastAsia"/>
              </w:rPr>
              <w:lastRenderedPageBreak/>
              <w:t>5</w:t>
            </w:r>
          </w:p>
        </w:tc>
        <w:tc>
          <w:tcPr>
            <w:tcW w:w="2619" w:type="dxa"/>
            <w:vAlign w:val="center"/>
          </w:tcPr>
          <w:p w:rsidR="006018BC" w:rsidRDefault="009105BD">
            <w:pPr>
              <w:jc w:val="left"/>
              <w:rPr>
                <w:rFonts w:ascii="宋体" w:hAnsi="宋体"/>
              </w:rPr>
            </w:pPr>
            <w:r>
              <w:rPr>
                <w:rFonts w:ascii="宋体" w:hAnsi="宋体" w:hint="eastAsia"/>
              </w:rPr>
              <w:t>其他资产</w:t>
            </w:r>
          </w:p>
        </w:tc>
        <w:tc>
          <w:tcPr>
            <w:tcW w:w="2640" w:type="dxa"/>
            <w:vAlign w:val="center"/>
          </w:tcPr>
          <w:p w:rsidR="006018BC" w:rsidRDefault="009105BD">
            <w:pPr>
              <w:widowControl/>
              <w:jc w:val="center"/>
              <w:textAlignment w:val="center"/>
              <w:rPr>
                <w:color w:val="000000"/>
                <w:szCs w:val="21"/>
              </w:rPr>
            </w:pPr>
            <w:r>
              <w:rPr>
                <w:color w:val="000000"/>
                <w:kern w:val="0"/>
                <w:szCs w:val="21"/>
                <w:lang w:bidi="ar"/>
              </w:rPr>
              <w:t>29,180,994.36</w:t>
            </w:r>
          </w:p>
        </w:tc>
        <w:tc>
          <w:tcPr>
            <w:tcW w:w="2985" w:type="dxa"/>
            <w:vAlign w:val="center"/>
          </w:tcPr>
          <w:p w:rsidR="006018BC" w:rsidRDefault="009105BD">
            <w:pPr>
              <w:jc w:val="center"/>
              <w:rPr>
                <w:rFonts w:ascii="宋体" w:hAnsi="宋体" w:cs="宋体"/>
                <w:color w:val="000000"/>
                <w:szCs w:val="21"/>
              </w:rPr>
            </w:pPr>
            <w:r>
              <w:rPr>
                <w:rFonts w:hint="eastAsia"/>
                <w:color w:val="000000"/>
                <w:szCs w:val="21"/>
              </w:rPr>
              <w:t>2.27</w:t>
            </w:r>
          </w:p>
        </w:tc>
      </w:tr>
      <w:tr w:rsidR="006018BC">
        <w:tc>
          <w:tcPr>
            <w:tcW w:w="738" w:type="dxa"/>
            <w:vAlign w:val="center"/>
          </w:tcPr>
          <w:p w:rsidR="006018BC" w:rsidRDefault="00ED218D">
            <w:pPr>
              <w:jc w:val="center"/>
              <w:rPr>
                <w:rFonts w:ascii="宋体" w:hAnsi="宋体"/>
              </w:rPr>
            </w:pPr>
            <w:r>
              <w:rPr>
                <w:rFonts w:ascii="宋体" w:hAnsi="宋体" w:hint="eastAsia"/>
              </w:rPr>
              <w:t>6</w:t>
            </w:r>
          </w:p>
        </w:tc>
        <w:tc>
          <w:tcPr>
            <w:tcW w:w="2619" w:type="dxa"/>
            <w:vAlign w:val="center"/>
          </w:tcPr>
          <w:p w:rsidR="006018BC" w:rsidRDefault="009105BD">
            <w:pPr>
              <w:jc w:val="left"/>
              <w:rPr>
                <w:rFonts w:ascii="宋体" w:hAnsi="宋体"/>
              </w:rPr>
            </w:pPr>
            <w:r>
              <w:rPr>
                <w:rFonts w:ascii="宋体" w:hAnsi="宋体" w:hint="eastAsia"/>
              </w:rPr>
              <w:t>合计</w:t>
            </w:r>
          </w:p>
        </w:tc>
        <w:tc>
          <w:tcPr>
            <w:tcW w:w="2640" w:type="dxa"/>
            <w:vAlign w:val="bottom"/>
          </w:tcPr>
          <w:p w:rsidR="006018BC" w:rsidRDefault="009105BD">
            <w:pPr>
              <w:widowControl/>
              <w:jc w:val="center"/>
              <w:textAlignment w:val="bottom"/>
              <w:rPr>
                <w:color w:val="000000"/>
                <w:szCs w:val="21"/>
              </w:rPr>
            </w:pPr>
            <w:r>
              <w:rPr>
                <w:color w:val="000000"/>
                <w:kern w:val="0"/>
                <w:szCs w:val="21"/>
                <w:lang w:bidi="ar"/>
              </w:rPr>
              <w:t>1,287,206,368.91</w:t>
            </w:r>
          </w:p>
        </w:tc>
        <w:tc>
          <w:tcPr>
            <w:tcW w:w="2985" w:type="dxa"/>
            <w:vAlign w:val="center"/>
          </w:tcPr>
          <w:p w:rsidR="006018BC" w:rsidRDefault="009105BD">
            <w:pPr>
              <w:jc w:val="center"/>
              <w:rPr>
                <w:rFonts w:ascii="宋体" w:hAnsi="宋体" w:cs="宋体"/>
                <w:color w:val="000000"/>
                <w:szCs w:val="21"/>
              </w:rPr>
            </w:pPr>
            <w:r>
              <w:rPr>
                <w:rFonts w:hint="eastAsia"/>
                <w:color w:val="000000"/>
                <w:szCs w:val="21"/>
              </w:rPr>
              <w:t>100.00</w:t>
            </w:r>
          </w:p>
        </w:tc>
      </w:tr>
    </w:tbl>
    <w:p w:rsidR="006018BC" w:rsidRDefault="009105BD">
      <w:pPr>
        <w:spacing w:line="360" w:lineRule="auto"/>
        <w:jc w:val="left"/>
        <w:rPr>
          <w:rFonts w:ascii="宋体" w:hAnsi="宋体"/>
          <w:sz w:val="24"/>
        </w:rPr>
      </w:pPr>
      <w:r>
        <w:rPr>
          <w:rFonts w:ascii="宋体" w:hAnsi="宋体"/>
        </w:rPr>
        <w:t xml:space="preserve"> </w:t>
      </w:r>
    </w:p>
    <w:p w:rsidR="006018BC" w:rsidRDefault="009105BD">
      <w:pPr>
        <w:pStyle w:val="XBRLTitle2"/>
        <w:spacing w:before="156" w:after="156"/>
      </w:pPr>
      <w:bookmarkStart w:id="13" w:name="m502_01"/>
      <w:r>
        <w:t>报告期债券回购融资情况</w:t>
      </w:r>
      <w:r>
        <w:rPr>
          <w:rFonts w:hint="eastAsia"/>
        </w:rPr>
        <w:t xml:space="preserve"> </w:t>
      </w:r>
    </w:p>
    <w:tbl>
      <w:tblPr>
        <w:tblW w:w="8880" w:type="dxa"/>
        <w:tblInd w:w="24" w:type="dxa"/>
        <w:tblLayout w:type="fixed"/>
        <w:tblCellMar>
          <w:left w:w="30" w:type="dxa"/>
          <w:right w:w="30" w:type="dxa"/>
        </w:tblCellMar>
        <w:tblLook w:val="04A0" w:firstRow="1" w:lastRow="0" w:firstColumn="1" w:lastColumn="0" w:noHBand="0" w:noVBand="1"/>
      </w:tblPr>
      <w:tblGrid>
        <w:gridCol w:w="697"/>
        <w:gridCol w:w="2903"/>
        <w:gridCol w:w="2490"/>
        <w:gridCol w:w="2790"/>
      </w:tblGrid>
      <w:tr w:rsidR="006018BC">
        <w:trPr>
          <w:trHeight w:val="375"/>
        </w:trPr>
        <w:tc>
          <w:tcPr>
            <w:tcW w:w="697" w:type="dxa"/>
            <w:tcBorders>
              <w:top w:val="single" w:sz="4" w:space="0" w:color="auto"/>
              <w:left w:val="single" w:sz="4" w:space="0" w:color="auto"/>
              <w:bottom w:val="single" w:sz="4" w:space="0" w:color="auto"/>
              <w:right w:val="single" w:sz="4" w:space="0" w:color="auto"/>
            </w:tcBorders>
            <w:shd w:val="clear" w:color="auto" w:fill="D9D9D9"/>
            <w:vAlign w:val="center"/>
          </w:tcPr>
          <w:p w:rsidR="006018BC" w:rsidRDefault="009105BD">
            <w:pPr>
              <w:widowControl/>
              <w:jc w:val="center"/>
              <w:rPr>
                <w:rFonts w:ascii="宋体" w:hAnsi="宋体"/>
                <w:kern w:val="0"/>
              </w:rPr>
            </w:pPr>
            <w:bookmarkStart w:id="14" w:name="m502_01_tab"/>
            <w:r>
              <w:rPr>
                <w:rFonts w:ascii="宋体" w:hAnsi="宋体" w:hint="eastAsia"/>
                <w:kern w:val="0"/>
              </w:rPr>
              <w:t>序号</w:t>
            </w:r>
          </w:p>
        </w:tc>
        <w:tc>
          <w:tcPr>
            <w:tcW w:w="2903" w:type="dxa"/>
            <w:tcBorders>
              <w:top w:val="single" w:sz="4" w:space="0" w:color="auto"/>
              <w:left w:val="single" w:sz="4" w:space="0" w:color="auto"/>
              <w:bottom w:val="single" w:sz="4" w:space="0" w:color="auto"/>
              <w:right w:val="single" w:sz="4" w:space="0" w:color="auto"/>
            </w:tcBorders>
            <w:shd w:val="clear" w:color="auto" w:fill="D9D9D9"/>
            <w:vAlign w:val="center"/>
          </w:tcPr>
          <w:p w:rsidR="006018BC" w:rsidRDefault="009105BD">
            <w:pPr>
              <w:widowControl/>
              <w:jc w:val="center"/>
              <w:rPr>
                <w:rFonts w:ascii="宋体" w:hAnsi="宋体"/>
                <w:kern w:val="0"/>
              </w:rPr>
            </w:pPr>
            <w:r>
              <w:rPr>
                <w:rFonts w:ascii="宋体" w:hAnsi="宋体" w:hint="eastAsia"/>
                <w:kern w:val="0"/>
              </w:rPr>
              <w:t>项目</w:t>
            </w:r>
          </w:p>
        </w:tc>
        <w:tc>
          <w:tcPr>
            <w:tcW w:w="52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018BC" w:rsidRDefault="009105BD">
            <w:pPr>
              <w:widowControl/>
              <w:jc w:val="center"/>
              <w:rPr>
                <w:rFonts w:ascii="宋体" w:hAnsi="宋体"/>
                <w:kern w:val="0"/>
              </w:rPr>
            </w:pPr>
            <w:r>
              <w:rPr>
                <w:rFonts w:ascii="宋体" w:hAnsi="宋体" w:hint="eastAsia"/>
                <w:kern w:val="0"/>
              </w:rPr>
              <w:t>占基金资产净值的比例（％）</w:t>
            </w:r>
          </w:p>
        </w:tc>
      </w:tr>
      <w:tr w:rsidR="006018BC">
        <w:trPr>
          <w:trHeight w:val="295"/>
        </w:trPr>
        <w:tc>
          <w:tcPr>
            <w:tcW w:w="697" w:type="dxa"/>
            <w:tcBorders>
              <w:top w:val="single" w:sz="4" w:space="0" w:color="auto"/>
              <w:left w:val="single" w:sz="4" w:space="0" w:color="auto"/>
              <w:bottom w:val="single" w:sz="4" w:space="0" w:color="auto"/>
              <w:right w:val="single" w:sz="4" w:space="0" w:color="auto"/>
            </w:tcBorders>
            <w:vAlign w:val="center"/>
          </w:tcPr>
          <w:p w:rsidR="006018BC" w:rsidRDefault="009105BD">
            <w:pPr>
              <w:jc w:val="center"/>
              <w:rPr>
                <w:rFonts w:ascii="宋体" w:hAnsi="宋体"/>
              </w:rPr>
            </w:pPr>
            <w:r>
              <w:rPr>
                <w:rFonts w:ascii="宋体" w:hAnsi="宋体" w:hint="eastAsia"/>
              </w:rPr>
              <w:t>1</w:t>
            </w:r>
          </w:p>
        </w:tc>
        <w:tc>
          <w:tcPr>
            <w:tcW w:w="2903" w:type="dxa"/>
            <w:tcBorders>
              <w:top w:val="single" w:sz="4" w:space="0" w:color="auto"/>
              <w:left w:val="single" w:sz="4" w:space="0" w:color="auto"/>
              <w:bottom w:val="single" w:sz="4" w:space="0" w:color="auto"/>
              <w:right w:val="single" w:sz="4" w:space="0" w:color="auto"/>
            </w:tcBorders>
            <w:vAlign w:val="center"/>
          </w:tcPr>
          <w:p w:rsidR="006018BC" w:rsidRDefault="009105BD">
            <w:pPr>
              <w:rPr>
                <w:rFonts w:ascii="宋体" w:hAnsi="宋体"/>
              </w:rPr>
            </w:pPr>
            <w:r>
              <w:rPr>
                <w:rFonts w:ascii="宋体" w:hAnsi="宋体" w:hint="eastAsia"/>
              </w:rPr>
              <w:t>报告期内债券回购融资余额</w:t>
            </w:r>
          </w:p>
        </w:tc>
        <w:tc>
          <w:tcPr>
            <w:tcW w:w="5280" w:type="dxa"/>
            <w:gridSpan w:val="2"/>
            <w:tcBorders>
              <w:top w:val="single" w:sz="4" w:space="0" w:color="auto"/>
              <w:left w:val="single" w:sz="4" w:space="0" w:color="auto"/>
              <w:bottom w:val="single" w:sz="4" w:space="0" w:color="auto"/>
              <w:right w:val="single" w:sz="4" w:space="0" w:color="auto"/>
            </w:tcBorders>
            <w:vAlign w:val="center"/>
          </w:tcPr>
          <w:p w:rsidR="006018BC" w:rsidRDefault="009105BD">
            <w:pPr>
              <w:jc w:val="right"/>
              <w:rPr>
                <w:rFonts w:ascii="Arial" w:hAnsi="Arial" w:cs="Arial"/>
                <w:color w:val="000000"/>
                <w:sz w:val="20"/>
              </w:rPr>
            </w:pPr>
            <w:r>
              <w:rPr>
                <w:rFonts w:ascii="Arial" w:hAnsi="Arial" w:cs="Arial" w:hint="eastAsia"/>
                <w:color w:val="000000"/>
                <w:sz w:val="20"/>
              </w:rPr>
              <w:t>2.38</w:t>
            </w:r>
          </w:p>
        </w:tc>
      </w:tr>
      <w:tr w:rsidR="006018BC">
        <w:trPr>
          <w:trHeight w:val="295"/>
        </w:trPr>
        <w:tc>
          <w:tcPr>
            <w:tcW w:w="697" w:type="dxa"/>
            <w:tcBorders>
              <w:top w:val="single" w:sz="4" w:space="0" w:color="auto"/>
              <w:left w:val="single" w:sz="4" w:space="0" w:color="auto"/>
              <w:bottom w:val="single" w:sz="4" w:space="0" w:color="auto"/>
              <w:right w:val="single" w:sz="4" w:space="0" w:color="auto"/>
            </w:tcBorders>
            <w:vAlign w:val="center"/>
          </w:tcPr>
          <w:p w:rsidR="006018BC" w:rsidRDefault="006018BC">
            <w:pPr>
              <w:jc w:val="center"/>
              <w:rPr>
                <w:rFonts w:ascii="宋体" w:hAnsi="宋体"/>
              </w:rPr>
            </w:pPr>
          </w:p>
        </w:tc>
        <w:tc>
          <w:tcPr>
            <w:tcW w:w="2903" w:type="dxa"/>
            <w:tcBorders>
              <w:top w:val="single" w:sz="4" w:space="0" w:color="auto"/>
              <w:left w:val="single" w:sz="4" w:space="0" w:color="auto"/>
              <w:bottom w:val="single" w:sz="4" w:space="0" w:color="auto"/>
              <w:right w:val="single" w:sz="4" w:space="0" w:color="auto"/>
            </w:tcBorders>
            <w:vAlign w:val="center"/>
          </w:tcPr>
          <w:p w:rsidR="006018BC" w:rsidRDefault="009105BD">
            <w:pPr>
              <w:rPr>
                <w:rFonts w:ascii="宋体" w:hAnsi="宋体"/>
              </w:rPr>
            </w:pPr>
            <w:r>
              <w:rPr>
                <w:rFonts w:ascii="宋体" w:hAnsi="宋体" w:hint="eastAsia"/>
              </w:rPr>
              <w:t>其中：买断式回购融资</w:t>
            </w:r>
          </w:p>
        </w:tc>
        <w:tc>
          <w:tcPr>
            <w:tcW w:w="5280" w:type="dxa"/>
            <w:gridSpan w:val="2"/>
            <w:tcBorders>
              <w:top w:val="single" w:sz="4" w:space="0" w:color="auto"/>
              <w:left w:val="single" w:sz="4" w:space="0" w:color="auto"/>
              <w:bottom w:val="single" w:sz="4" w:space="0" w:color="auto"/>
              <w:right w:val="single" w:sz="4" w:space="0" w:color="auto"/>
            </w:tcBorders>
            <w:vAlign w:val="center"/>
          </w:tcPr>
          <w:p w:rsidR="006018BC" w:rsidRDefault="009105BD">
            <w:pPr>
              <w:jc w:val="right"/>
              <w:rPr>
                <w:rFonts w:ascii="宋体" w:hAnsi="宋体"/>
              </w:rPr>
            </w:pPr>
            <w:r>
              <w:rPr>
                <w:rFonts w:ascii="宋体" w:hAnsi="宋体"/>
              </w:rPr>
              <w:t>-</w:t>
            </w:r>
          </w:p>
        </w:tc>
      </w:tr>
      <w:tr w:rsidR="006018BC">
        <w:trPr>
          <w:trHeight w:val="295"/>
        </w:trPr>
        <w:tc>
          <w:tcPr>
            <w:tcW w:w="697" w:type="dxa"/>
            <w:tcBorders>
              <w:top w:val="single" w:sz="4" w:space="0" w:color="auto"/>
              <w:left w:val="single" w:sz="4" w:space="0" w:color="auto"/>
              <w:bottom w:val="single" w:sz="4" w:space="0" w:color="auto"/>
              <w:right w:val="single" w:sz="4" w:space="0" w:color="auto"/>
            </w:tcBorders>
            <w:vAlign w:val="center"/>
          </w:tcPr>
          <w:p w:rsidR="006018BC" w:rsidRDefault="009105BD">
            <w:pPr>
              <w:jc w:val="center"/>
              <w:rPr>
                <w:rFonts w:ascii="宋体" w:hAnsi="宋体"/>
              </w:rPr>
            </w:pPr>
            <w:r>
              <w:rPr>
                <w:rFonts w:ascii="宋体" w:hAnsi="宋体" w:hint="eastAsia"/>
                <w:kern w:val="0"/>
              </w:rPr>
              <w:t>序号</w:t>
            </w:r>
          </w:p>
        </w:tc>
        <w:tc>
          <w:tcPr>
            <w:tcW w:w="2903" w:type="dxa"/>
            <w:tcBorders>
              <w:top w:val="single" w:sz="4" w:space="0" w:color="auto"/>
              <w:left w:val="single" w:sz="4" w:space="0" w:color="auto"/>
              <w:bottom w:val="single" w:sz="4" w:space="0" w:color="auto"/>
              <w:right w:val="single" w:sz="4" w:space="0" w:color="auto"/>
            </w:tcBorders>
            <w:vAlign w:val="center"/>
          </w:tcPr>
          <w:p w:rsidR="006018BC" w:rsidRDefault="009105BD">
            <w:pPr>
              <w:jc w:val="center"/>
              <w:rPr>
                <w:rFonts w:ascii="宋体" w:hAnsi="宋体"/>
              </w:rPr>
            </w:pPr>
            <w:r>
              <w:rPr>
                <w:rFonts w:ascii="宋体" w:hAnsi="宋体" w:hint="eastAsia"/>
                <w:kern w:val="0"/>
              </w:rPr>
              <w:t>项目</w:t>
            </w:r>
          </w:p>
        </w:tc>
        <w:tc>
          <w:tcPr>
            <w:tcW w:w="2490" w:type="dxa"/>
            <w:tcBorders>
              <w:top w:val="single" w:sz="4" w:space="0" w:color="auto"/>
              <w:left w:val="single" w:sz="4" w:space="0" w:color="auto"/>
              <w:bottom w:val="single" w:sz="4" w:space="0" w:color="auto"/>
              <w:right w:val="single" w:sz="4" w:space="0" w:color="auto"/>
            </w:tcBorders>
            <w:vAlign w:val="center"/>
          </w:tcPr>
          <w:p w:rsidR="006018BC" w:rsidRDefault="009105BD">
            <w:pPr>
              <w:jc w:val="center"/>
            </w:pPr>
            <w:r>
              <w:rPr>
                <w:rFonts w:hint="eastAsia"/>
              </w:rPr>
              <w:t>金额</w:t>
            </w:r>
            <w:r>
              <w:rPr>
                <w:rFonts w:ascii="宋体" w:hAnsi="宋体" w:hint="eastAsia"/>
              </w:rPr>
              <w:t>（元）</w:t>
            </w:r>
          </w:p>
        </w:tc>
        <w:tc>
          <w:tcPr>
            <w:tcW w:w="2790" w:type="dxa"/>
            <w:tcBorders>
              <w:top w:val="single" w:sz="4" w:space="0" w:color="auto"/>
              <w:left w:val="single" w:sz="4" w:space="0" w:color="auto"/>
              <w:bottom w:val="single" w:sz="4" w:space="0" w:color="auto"/>
              <w:right w:val="single" w:sz="4" w:space="0" w:color="auto"/>
            </w:tcBorders>
            <w:vAlign w:val="center"/>
          </w:tcPr>
          <w:p w:rsidR="006018BC" w:rsidRDefault="009105BD">
            <w:pPr>
              <w:jc w:val="center"/>
            </w:pPr>
            <w:r>
              <w:rPr>
                <w:rFonts w:ascii="宋体" w:hAnsi="宋体" w:hint="eastAsia"/>
                <w:kern w:val="0"/>
              </w:rPr>
              <w:t>占基金资产净值的比例（％）</w:t>
            </w:r>
          </w:p>
        </w:tc>
      </w:tr>
      <w:tr w:rsidR="006018BC">
        <w:trPr>
          <w:trHeight w:val="295"/>
        </w:trPr>
        <w:tc>
          <w:tcPr>
            <w:tcW w:w="697" w:type="dxa"/>
            <w:tcBorders>
              <w:top w:val="single" w:sz="4" w:space="0" w:color="auto"/>
              <w:left w:val="single" w:sz="4" w:space="0" w:color="auto"/>
              <w:bottom w:val="single" w:sz="4" w:space="0" w:color="auto"/>
              <w:right w:val="single" w:sz="6" w:space="0" w:color="auto"/>
            </w:tcBorders>
            <w:vAlign w:val="center"/>
          </w:tcPr>
          <w:p w:rsidR="006018BC" w:rsidRDefault="009105BD">
            <w:pPr>
              <w:jc w:val="center"/>
              <w:rPr>
                <w:rFonts w:ascii="宋体" w:hAnsi="宋体"/>
              </w:rPr>
            </w:pPr>
            <w:r>
              <w:rPr>
                <w:rFonts w:ascii="宋体" w:hAnsi="宋体" w:hint="eastAsia"/>
              </w:rPr>
              <w:t>2</w:t>
            </w:r>
          </w:p>
        </w:tc>
        <w:tc>
          <w:tcPr>
            <w:tcW w:w="2903" w:type="dxa"/>
            <w:tcBorders>
              <w:top w:val="single" w:sz="4" w:space="0" w:color="auto"/>
              <w:left w:val="single" w:sz="6" w:space="0" w:color="auto"/>
              <w:bottom w:val="single" w:sz="6" w:space="0" w:color="auto"/>
              <w:right w:val="single" w:sz="4" w:space="0" w:color="auto"/>
            </w:tcBorders>
            <w:vAlign w:val="center"/>
          </w:tcPr>
          <w:p w:rsidR="006018BC" w:rsidRDefault="009105BD">
            <w:pPr>
              <w:rPr>
                <w:rFonts w:ascii="宋体" w:hAnsi="宋体"/>
              </w:rPr>
            </w:pPr>
            <w:r>
              <w:rPr>
                <w:rFonts w:ascii="宋体" w:hAnsi="宋体" w:hint="eastAsia"/>
              </w:rPr>
              <w:t>报告期末债券回购融资余额</w:t>
            </w:r>
          </w:p>
        </w:tc>
        <w:tc>
          <w:tcPr>
            <w:tcW w:w="2490" w:type="dxa"/>
            <w:tcBorders>
              <w:top w:val="single" w:sz="4" w:space="0" w:color="auto"/>
              <w:left w:val="single" w:sz="4" w:space="0" w:color="auto"/>
              <w:bottom w:val="single" w:sz="4" w:space="0" w:color="auto"/>
              <w:right w:val="single" w:sz="4" w:space="0" w:color="auto"/>
            </w:tcBorders>
            <w:vAlign w:val="center"/>
          </w:tcPr>
          <w:p w:rsidR="006018BC" w:rsidRDefault="009105BD">
            <w:pPr>
              <w:jc w:val="right"/>
              <w:rPr>
                <w:rFonts w:ascii="宋体" w:hAnsi="宋体" w:cs="宋体"/>
                <w:color w:val="000000"/>
                <w:szCs w:val="21"/>
              </w:rPr>
            </w:pPr>
            <w:r>
              <w:rPr>
                <w:rFonts w:hint="eastAsia"/>
                <w:color w:val="000000"/>
                <w:szCs w:val="21"/>
              </w:rPr>
              <w:t>81,459,441.46</w:t>
            </w:r>
          </w:p>
        </w:tc>
        <w:tc>
          <w:tcPr>
            <w:tcW w:w="2790" w:type="dxa"/>
            <w:tcBorders>
              <w:top w:val="single" w:sz="4" w:space="0" w:color="auto"/>
              <w:left w:val="single" w:sz="4" w:space="0" w:color="auto"/>
              <w:bottom w:val="single" w:sz="4" w:space="0" w:color="auto"/>
              <w:right w:val="single" w:sz="4" w:space="0" w:color="auto"/>
            </w:tcBorders>
            <w:vAlign w:val="center"/>
          </w:tcPr>
          <w:p w:rsidR="006018BC" w:rsidRDefault="009105BD">
            <w:pPr>
              <w:jc w:val="right"/>
              <w:rPr>
                <w:rFonts w:ascii="宋体" w:hAnsi="宋体" w:cs="宋体"/>
                <w:color w:val="000000"/>
                <w:szCs w:val="21"/>
              </w:rPr>
            </w:pPr>
            <w:r>
              <w:rPr>
                <w:rFonts w:hint="eastAsia"/>
                <w:color w:val="000000"/>
                <w:szCs w:val="21"/>
              </w:rPr>
              <w:t xml:space="preserve">6.80 </w:t>
            </w:r>
          </w:p>
        </w:tc>
      </w:tr>
      <w:tr w:rsidR="006018BC">
        <w:trPr>
          <w:trHeight w:val="295"/>
        </w:trPr>
        <w:tc>
          <w:tcPr>
            <w:tcW w:w="697" w:type="dxa"/>
            <w:tcBorders>
              <w:top w:val="single" w:sz="4" w:space="0" w:color="auto"/>
              <w:left w:val="single" w:sz="4" w:space="0" w:color="auto"/>
              <w:bottom w:val="single" w:sz="4" w:space="0" w:color="auto"/>
              <w:right w:val="single" w:sz="6" w:space="0" w:color="auto"/>
            </w:tcBorders>
            <w:vAlign w:val="center"/>
          </w:tcPr>
          <w:p w:rsidR="006018BC" w:rsidRDefault="006018BC">
            <w:pPr>
              <w:jc w:val="center"/>
              <w:rPr>
                <w:rFonts w:ascii="宋体" w:hAnsi="宋体"/>
              </w:rPr>
            </w:pPr>
          </w:p>
        </w:tc>
        <w:tc>
          <w:tcPr>
            <w:tcW w:w="2903" w:type="dxa"/>
            <w:tcBorders>
              <w:top w:val="single" w:sz="6" w:space="0" w:color="auto"/>
              <w:left w:val="single" w:sz="6" w:space="0" w:color="auto"/>
              <w:bottom w:val="single" w:sz="4" w:space="0" w:color="auto"/>
              <w:right w:val="single" w:sz="4" w:space="0" w:color="auto"/>
            </w:tcBorders>
            <w:vAlign w:val="center"/>
          </w:tcPr>
          <w:p w:rsidR="006018BC" w:rsidRDefault="009105BD">
            <w:pPr>
              <w:rPr>
                <w:rFonts w:ascii="宋体" w:hAnsi="宋体"/>
              </w:rPr>
            </w:pPr>
            <w:r>
              <w:rPr>
                <w:rFonts w:ascii="宋体" w:hAnsi="宋体" w:hint="eastAsia"/>
              </w:rPr>
              <w:t>其中：买断式回购融资</w:t>
            </w:r>
          </w:p>
        </w:tc>
        <w:tc>
          <w:tcPr>
            <w:tcW w:w="2490" w:type="dxa"/>
            <w:tcBorders>
              <w:top w:val="single" w:sz="4" w:space="0" w:color="auto"/>
              <w:left w:val="single" w:sz="4" w:space="0" w:color="auto"/>
              <w:bottom w:val="single" w:sz="4" w:space="0" w:color="auto"/>
              <w:right w:val="single" w:sz="4" w:space="0" w:color="auto"/>
            </w:tcBorders>
            <w:vAlign w:val="center"/>
          </w:tcPr>
          <w:p w:rsidR="006018BC" w:rsidRDefault="009105BD">
            <w:pPr>
              <w:jc w:val="right"/>
              <w:rPr>
                <w:rFonts w:ascii="宋体" w:hAnsi="宋体"/>
              </w:rPr>
            </w:pPr>
            <w:r>
              <w:rPr>
                <w:rFonts w:ascii="宋体" w:hAnsi="宋体"/>
              </w:rPr>
              <w:t>-</w:t>
            </w:r>
          </w:p>
        </w:tc>
        <w:tc>
          <w:tcPr>
            <w:tcW w:w="2790" w:type="dxa"/>
            <w:tcBorders>
              <w:top w:val="single" w:sz="4" w:space="0" w:color="auto"/>
              <w:left w:val="single" w:sz="4" w:space="0" w:color="auto"/>
              <w:bottom w:val="single" w:sz="4" w:space="0" w:color="auto"/>
              <w:right w:val="single" w:sz="4" w:space="0" w:color="auto"/>
            </w:tcBorders>
            <w:vAlign w:val="center"/>
          </w:tcPr>
          <w:p w:rsidR="006018BC" w:rsidRDefault="009105BD">
            <w:pPr>
              <w:jc w:val="right"/>
              <w:rPr>
                <w:rFonts w:ascii="宋体" w:hAnsi="宋体"/>
              </w:rPr>
            </w:pPr>
            <w:r>
              <w:rPr>
                <w:rFonts w:ascii="宋体" w:hAnsi="宋体"/>
              </w:rPr>
              <w:t>-</w:t>
            </w:r>
          </w:p>
        </w:tc>
      </w:tr>
    </w:tbl>
    <w:bookmarkEnd w:id="14"/>
    <w:p w:rsidR="006018BC" w:rsidRDefault="009105BD">
      <w:pPr>
        <w:spacing w:line="360" w:lineRule="auto"/>
        <w:jc w:val="left"/>
        <w:rPr>
          <w:rFonts w:ascii="宋体" w:hAnsi="宋体"/>
        </w:rPr>
      </w:pPr>
      <w:r>
        <w:rPr>
          <w:rFonts w:ascii="宋体" w:hAnsi="宋体" w:hint="eastAsia"/>
        </w:rPr>
        <w:t>注：报告期内债券回购融资余额占理财资产净值的比例为报告期内每个交易日融资余额占资产净值比例的简单平均值。</w:t>
      </w:r>
    </w:p>
    <w:bookmarkEnd w:id="13"/>
    <w:p w:rsidR="006018BC" w:rsidRDefault="009105BD">
      <w:pPr>
        <w:pStyle w:val="XBRLTitle2"/>
        <w:spacing w:before="156" w:after="156"/>
      </w:pPr>
      <w:r>
        <w:rPr>
          <w:rFonts w:hint="eastAsia"/>
        </w:rPr>
        <w:t>投资组合平均剩余期限</w:t>
      </w:r>
    </w:p>
    <w:p w:rsidR="006018BC" w:rsidRDefault="009105BD">
      <w:pPr>
        <w:pStyle w:val="XBRLTitle3"/>
        <w:spacing w:before="156" w:after="156"/>
      </w:pPr>
      <w:bookmarkStart w:id="15" w:name="m503_01"/>
      <w:r>
        <w:t>投资组合平均剩余期限基本情况</w:t>
      </w: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2"/>
        <w:gridCol w:w="4980"/>
      </w:tblGrid>
      <w:tr w:rsidR="006018BC">
        <w:tc>
          <w:tcPr>
            <w:tcW w:w="4032" w:type="dxa"/>
            <w:shd w:val="clear" w:color="auto" w:fill="D9D9D9"/>
            <w:vAlign w:val="center"/>
          </w:tcPr>
          <w:p w:rsidR="006018BC" w:rsidRDefault="009105BD">
            <w:pPr>
              <w:jc w:val="center"/>
              <w:rPr>
                <w:rFonts w:ascii="宋体" w:hAnsi="宋体"/>
              </w:rPr>
            </w:pPr>
            <w:bookmarkStart w:id="16" w:name="m503_01_tab"/>
            <w:r>
              <w:rPr>
                <w:rFonts w:ascii="宋体" w:hAnsi="宋体" w:hint="eastAsia"/>
              </w:rPr>
              <w:t>项目</w:t>
            </w:r>
          </w:p>
        </w:tc>
        <w:tc>
          <w:tcPr>
            <w:tcW w:w="4980" w:type="dxa"/>
            <w:shd w:val="clear" w:color="auto" w:fill="D9D9D9"/>
            <w:vAlign w:val="center"/>
          </w:tcPr>
          <w:p w:rsidR="006018BC" w:rsidRDefault="009105BD">
            <w:pPr>
              <w:jc w:val="center"/>
              <w:rPr>
                <w:rFonts w:ascii="宋体" w:hAnsi="宋体"/>
              </w:rPr>
            </w:pPr>
            <w:r>
              <w:rPr>
                <w:rFonts w:ascii="宋体" w:hAnsi="宋体" w:hint="eastAsia"/>
              </w:rPr>
              <w:t>天数</w:t>
            </w:r>
          </w:p>
        </w:tc>
      </w:tr>
      <w:tr w:rsidR="006018BC">
        <w:tc>
          <w:tcPr>
            <w:tcW w:w="4032" w:type="dxa"/>
            <w:vAlign w:val="center"/>
          </w:tcPr>
          <w:p w:rsidR="006018BC" w:rsidRDefault="009105BD">
            <w:pPr>
              <w:jc w:val="left"/>
              <w:rPr>
                <w:rFonts w:ascii="宋体" w:hAnsi="宋体"/>
              </w:rPr>
            </w:pPr>
            <w:r>
              <w:rPr>
                <w:rFonts w:ascii="宋体" w:hAnsi="宋体" w:hint="eastAsia"/>
              </w:rPr>
              <w:t>报告期末投资组合平均剩余期限</w:t>
            </w:r>
          </w:p>
        </w:tc>
        <w:tc>
          <w:tcPr>
            <w:tcW w:w="4980" w:type="dxa"/>
            <w:vAlign w:val="center"/>
          </w:tcPr>
          <w:p w:rsidR="006018BC" w:rsidRDefault="009105BD">
            <w:pPr>
              <w:jc w:val="right"/>
              <w:rPr>
                <w:rFonts w:ascii="宋体" w:hAnsi="宋体" w:cs="宋体"/>
                <w:color w:val="000000"/>
                <w:sz w:val="22"/>
                <w:szCs w:val="22"/>
              </w:rPr>
            </w:pPr>
            <w:r>
              <w:rPr>
                <w:rFonts w:hint="eastAsia"/>
                <w:color w:val="000000"/>
                <w:sz w:val="22"/>
                <w:szCs w:val="22"/>
              </w:rPr>
              <w:t>1188</w:t>
            </w:r>
          </w:p>
        </w:tc>
      </w:tr>
      <w:tr w:rsidR="006018BC">
        <w:tc>
          <w:tcPr>
            <w:tcW w:w="4032" w:type="dxa"/>
            <w:vAlign w:val="center"/>
          </w:tcPr>
          <w:p w:rsidR="006018BC" w:rsidRDefault="009105BD">
            <w:pPr>
              <w:jc w:val="left"/>
              <w:rPr>
                <w:rFonts w:ascii="宋体" w:hAnsi="宋体"/>
              </w:rPr>
            </w:pPr>
            <w:r>
              <w:rPr>
                <w:rFonts w:ascii="宋体" w:hAnsi="宋体" w:hint="eastAsia"/>
              </w:rPr>
              <w:t>报告期内投资组合平均剩余期限最高值</w:t>
            </w:r>
          </w:p>
        </w:tc>
        <w:tc>
          <w:tcPr>
            <w:tcW w:w="4980" w:type="dxa"/>
            <w:vAlign w:val="center"/>
          </w:tcPr>
          <w:p w:rsidR="006018BC" w:rsidRDefault="009105BD">
            <w:pPr>
              <w:jc w:val="right"/>
              <w:rPr>
                <w:rFonts w:ascii="Microsoft Sans Serif" w:hAnsi="Microsoft Sans Serif" w:cs="Microsoft Sans Serif"/>
                <w:color w:val="000000"/>
                <w:sz w:val="20"/>
              </w:rPr>
            </w:pPr>
            <w:r>
              <w:rPr>
                <w:rFonts w:ascii="Microsoft Sans Serif" w:hAnsi="Microsoft Sans Serif" w:cs="Microsoft Sans Serif" w:hint="eastAsia"/>
                <w:color w:val="000000"/>
                <w:sz w:val="20"/>
              </w:rPr>
              <w:t>1190</w:t>
            </w:r>
          </w:p>
        </w:tc>
      </w:tr>
      <w:tr w:rsidR="006018BC">
        <w:tc>
          <w:tcPr>
            <w:tcW w:w="4032" w:type="dxa"/>
            <w:vAlign w:val="center"/>
          </w:tcPr>
          <w:p w:rsidR="006018BC" w:rsidRDefault="009105BD">
            <w:pPr>
              <w:jc w:val="left"/>
              <w:rPr>
                <w:rFonts w:ascii="宋体" w:hAnsi="宋体"/>
              </w:rPr>
            </w:pPr>
            <w:r>
              <w:rPr>
                <w:rFonts w:ascii="宋体" w:hAnsi="宋体" w:hint="eastAsia"/>
              </w:rPr>
              <w:t>报告期内投资组合平均剩余期限最低值</w:t>
            </w:r>
          </w:p>
        </w:tc>
        <w:tc>
          <w:tcPr>
            <w:tcW w:w="4980" w:type="dxa"/>
            <w:vAlign w:val="center"/>
          </w:tcPr>
          <w:p w:rsidR="006018BC" w:rsidRDefault="009105BD">
            <w:pPr>
              <w:jc w:val="right"/>
              <w:rPr>
                <w:rFonts w:ascii="Microsoft Sans Serif" w:hAnsi="Microsoft Sans Serif" w:cs="Microsoft Sans Serif"/>
                <w:color w:val="000000"/>
                <w:sz w:val="20"/>
                <w:highlight w:val="yellow"/>
              </w:rPr>
            </w:pPr>
            <w:r>
              <w:rPr>
                <w:rFonts w:ascii="Microsoft Sans Serif" w:hAnsi="Microsoft Sans Serif" w:cs="Microsoft Sans Serif" w:hint="eastAsia"/>
                <w:color w:val="000000"/>
                <w:sz w:val="20"/>
              </w:rPr>
              <w:t>1</w:t>
            </w:r>
          </w:p>
        </w:tc>
      </w:tr>
    </w:tbl>
    <w:bookmarkEnd w:id="16"/>
    <w:p w:rsidR="006018BC" w:rsidRDefault="009105BD">
      <w:pPr>
        <w:spacing w:line="360" w:lineRule="auto"/>
        <w:jc w:val="left"/>
        <w:rPr>
          <w:rFonts w:ascii="宋体" w:hAnsi="宋体"/>
        </w:rPr>
      </w:pPr>
      <w:r>
        <w:rPr>
          <w:rFonts w:ascii="宋体" w:hAnsi="宋体"/>
        </w:rPr>
        <w:t xml:space="preserve"> </w:t>
      </w:r>
    </w:p>
    <w:bookmarkEnd w:id="15"/>
    <w:p w:rsidR="006018BC" w:rsidRDefault="009105BD">
      <w:pPr>
        <w:pStyle w:val="XBRLTitle2"/>
        <w:spacing w:before="156" w:after="156"/>
      </w:pPr>
      <w:r>
        <w:rPr>
          <w:rFonts w:hint="eastAsia"/>
        </w:rPr>
        <w:t>报告期末按债券品种分类的债券投资组合</w:t>
      </w:r>
      <w:r>
        <w:rPr>
          <w:rFonts w:hint="eastAsia"/>
        </w:rPr>
        <w:t xml:space="preserve"> </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651"/>
        <w:gridCol w:w="2999"/>
        <w:gridCol w:w="2685"/>
      </w:tblGrid>
      <w:tr w:rsidR="006018BC">
        <w:tc>
          <w:tcPr>
            <w:tcW w:w="725" w:type="dxa"/>
            <w:shd w:val="clear" w:color="auto" w:fill="D9D9D9"/>
            <w:vAlign w:val="center"/>
          </w:tcPr>
          <w:p w:rsidR="006018BC" w:rsidRDefault="009105BD">
            <w:pPr>
              <w:jc w:val="center"/>
              <w:rPr>
                <w:rFonts w:ascii="宋体" w:hAnsi="宋体"/>
              </w:rPr>
            </w:pPr>
            <w:r>
              <w:rPr>
                <w:rFonts w:ascii="宋体" w:hAnsi="宋体" w:hint="eastAsia"/>
              </w:rPr>
              <w:t>序号</w:t>
            </w:r>
          </w:p>
        </w:tc>
        <w:tc>
          <w:tcPr>
            <w:tcW w:w="2651" w:type="dxa"/>
            <w:shd w:val="clear" w:color="auto" w:fill="D9D9D9"/>
            <w:vAlign w:val="center"/>
          </w:tcPr>
          <w:p w:rsidR="006018BC" w:rsidRDefault="009105BD">
            <w:pPr>
              <w:jc w:val="center"/>
              <w:rPr>
                <w:rFonts w:ascii="宋体" w:hAnsi="宋体"/>
              </w:rPr>
            </w:pPr>
            <w:r>
              <w:rPr>
                <w:rFonts w:ascii="宋体" w:hAnsi="宋体" w:hint="eastAsia"/>
              </w:rPr>
              <w:t>债券品种</w:t>
            </w:r>
          </w:p>
        </w:tc>
        <w:tc>
          <w:tcPr>
            <w:tcW w:w="2999" w:type="dxa"/>
            <w:shd w:val="clear" w:color="auto" w:fill="D9D9D9"/>
            <w:vAlign w:val="center"/>
          </w:tcPr>
          <w:p w:rsidR="006018BC" w:rsidRDefault="009105BD">
            <w:pPr>
              <w:jc w:val="center"/>
              <w:rPr>
                <w:rFonts w:ascii="宋体" w:hAnsi="宋体"/>
              </w:rPr>
            </w:pPr>
            <w:r>
              <w:rPr>
                <w:rFonts w:ascii="宋体" w:hAnsi="宋体" w:hint="eastAsia"/>
              </w:rPr>
              <w:t>摊余成本（元）</w:t>
            </w:r>
          </w:p>
        </w:tc>
        <w:tc>
          <w:tcPr>
            <w:tcW w:w="2685" w:type="dxa"/>
            <w:shd w:val="clear" w:color="auto" w:fill="D9D9D9"/>
            <w:vAlign w:val="center"/>
          </w:tcPr>
          <w:p w:rsidR="006018BC" w:rsidRDefault="009105BD">
            <w:pPr>
              <w:jc w:val="center"/>
              <w:rPr>
                <w:rFonts w:ascii="宋体" w:hAnsi="宋体"/>
              </w:rPr>
            </w:pPr>
            <w:r>
              <w:rPr>
                <w:rFonts w:ascii="宋体" w:hAnsi="宋体" w:hint="eastAsia"/>
              </w:rPr>
              <w:t>占基金资产净值比例（</w:t>
            </w:r>
            <w:r>
              <w:rPr>
                <w:rFonts w:ascii="宋体" w:hAnsi="宋体"/>
              </w:rPr>
              <w:t>%）</w:t>
            </w:r>
          </w:p>
        </w:tc>
      </w:tr>
      <w:tr w:rsidR="006018BC">
        <w:tc>
          <w:tcPr>
            <w:tcW w:w="725" w:type="dxa"/>
            <w:vAlign w:val="center"/>
          </w:tcPr>
          <w:p w:rsidR="006018BC" w:rsidRDefault="009105BD">
            <w:pPr>
              <w:jc w:val="center"/>
              <w:rPr>
                <w:rFonts w:ascii="宋体" w:hAnsi="宋体"/>
              </w:rPr>
            </w:pPr>
            <w:r>
              <w:rPr>
                <w:rFonts w:ascii="宋体" w:hAnsi="宋体"/>
              </w:rPr>
              <w:t>1</w:t>
            </w:r>
          </w:p>
        </w:tc>
        <w:tc>
          <w:tcPr>
            <w:tcW w:w="2651" w:type="dxa"/>
            <w:vAlign w:val="center"/>
          </w:tcPr>
          <w:p w:rsidR="006018BC" w:rsidRDefault="009105BD">
            <w:pPr>
              <w:rPr>
                <w:rFonts w:ascii="宋体" w:hAnsi="宋体"/>
              </w:rPr>
            </w:pPr>
            <w:r>
              <w:rPr>
                <w:rFonts w:ascii="宋体" w:hAnsi="宋体" w:hint="eastAsia"/>
              </w:rPr>
              <w:t>国家债券</w:t>
            </w:r>
          </w:p>
        </w:tc>
        <w:tc>
          <w:tcPr>
            <w:tcW w:w="2999" w:type="dxa"/>
            <w:vAlign w:val="center"/>
          </w:tcPr>
          <w:p w:rsidR="006018BC" w:rsidRDefault="009105BD">
            <w:pPr>
              <w:jc w:val="right"/>
              <w:rPr>
                <w:rFonts w:ascii="宋体" w:hAnsi="宋体" w:cs="宋体"/>
                <w:color w:val="000000"/>
                <w:szCs w:val="21"/>
              </w:rPr>
            </w:pPr>
            <w:r>
              <w:rPr>
                <w:rFonts w:hint="eastAsia"/>
                <w:color w:val="000000"/>
                <w:szCs w:val="21"/>
              </w:rPr>
              <w:t>0</w:t>
            </w:r>
          </w:p>
        </w:tc>
        <w:tc>
          <w:tcPr>
            <w:tcW w:w="2685" w:type="dxa"/>
            <w:vAlign w:val="center"/>
          </w:tcPr>
          <w:p w:rsidR="006018BC" w:rsidRDefault="009105BD">
            <w:pPr>
              <w:jc w:val="right"/>
              <w:rPr>
                <w:rFonts w:ascii="宋体" w:hAnsi="宋体" w:cs="宋体"/>
                <w:color w:val="000000"/>
                <w:szCs w:val="21"/>
              </w:rPr>
            </w:pPr>
            <w:r>
              <w:rPr>
                <w:rFonts w:hint="eastAsia"/>
                <w:color w:val="000000"/>
                <w:szCs w:val="21"/>
              </w:rPr>
              <w:t>-</w:t>
            </w:r>
          </w:p>
        </w:tc>
      </w:tr>
      <w:tr w:rsidR="006018BC">
        <w:tc>
          <w:tcPr>
            <w:tcW w:w="725" w:type="dxa"/>
            <w:vAlign w:val="center"/>
          </w:tcPr>
          <w:p w:rsidR="006018BC" w:rsidRDefault="009105BD">
            <w:pPr>
              <w:jc w:val="center"/>
              <w:rPr>
                <w:rFonts w:ascii="宋体" w:hAnsi="宋体"/>
              </w:rPr>
            </w:pPr>
            <w:r>
              <w:rPr>
                <w:rFonts w:ascii="宋体" w:hAnsi="宋体"/>
              </w:rPr>
              <w:t>2</w:t>
            </w:r>
          </w:p>
        </w:tc>
        <w:tc>
          <w:tcPr>
            <w:tcW w:w="2651" w:type="dxa"/>
            <w:vAlign w:val="center"/>
          </w:tcPr>
          <w:p w:rsidR="006018BC" w:rsidRDefault="009105BD">
            <w:pPr>
              <w:rPr>
                <w:rFonts w:ascii="宋体" w:hAnsi="宋体"/>
              </w:rPr>
            </w:pPr>
            <w:r>
              <w:rPr>
                <w:rFonts w:ascii="宋体" w:hAnsi="宋体" w:hint="eastAsia"/>
              </w:rPr>
              <w:t>央行票据</w:t>
            </w:r>
          </w:p>
        </w:tc>
        <w:tc>
          <w:tcPr>
            <w:tcW w:w="2999" w:type="dxa"/>
            <w:vAlign w:val="center"/>
          </w:tcPr>
          <w:p w:rsidR="006018BC" w:rsidRDefault="009105BD">
            <w:pPr>
              <w:jc w:val="right"/>
              <w:rPr>
                <w:rFonts w:ascii="宋体" w:hAnsi="宋体" w:cs="宋体"/>
                <w:color w:val="000000"/>
                <w:szCs w:val="21"/>
              </w:rPr>
            </w:pPr>
            <w:r>
              <w:rPr>
                <w:rFonts w:hint="eastAsia"/>
                <w:color w:val="000000"/>
                <w:szCs w:val="21"/>
              </w:rPr>
              <w:t>0</w:t>
            </w:r>
          </w:p>
        </w:tc>
        <w:tc>
          <w:tcPr>
            <w:tcW w:w="2685" w:type="dxa"/>
            <w:vAlign w:val="center"/>
          </w:tcPr>
          <w:p w:rsidR="006018BC" w:rsidRDefault="009105BD">
            <w:pPr>
              <w:jc w:val="right"/>
              <w:rPr>
                <w:rFonts w:ascii="宋体" w:hAnsi="宋体" w:cs="宋体"/>
                <w:color w:val="000000"/>
                <w:szCs w:val="21"/>
              </w:rPr>
            </w:pPr>
            <w:r>
              <w:rPr>
                <w:rFonts w:hint="eastAsia"/>
                <w:color w:val="000000"/>
                <w:szCs w:val="21"/>
              </w:rPr>
              <w:t>-</w:t>
            </w:r>
          </w:p>
        </w:tc>
      </w:tr>
      <w:tr w:rsidR="006018BC">
        <w:tc>
          <w:tcPr>
            <w:tcW w:w="725" w:type="dxa"/>
            <w:vAlign w:val="center"/>
          </w:tcPr>
          <w:p w:rsidR="006018BC" w:rsidRDefault="009105BD">
            <w:pPr>
              <w:jc w:val="center"/>
              <w:rPr>
                <w:rFonts w:ascii="宋体" w:hAnsi="宋体"/>
              </w:rPr>
            </w:pPr>
            <w:r>
              <w:rPr>
                <w:rFonts w:ascii="宋体" w:hAnsi="宋体"/>
              </w:rPr>
              <w:t>3</w:t>
            </w:r>
          </w:p>
        </w:tc>
        <w:tc>
          <w:tcPr>
            <w:tcW w:w="2651" w:type="dxa"/>
            <w:vAlign w:val="center"/>
          </w:tcPr>
          <w:p w:rsidR="006018BC" w:rsidRDefault="009105BD">
            <w:pPr>
              <w:rPr>
                <w:rFonts w:ascii="宋体" w:hAnsi="宋体"/>
              </w:rPr>
            </w:pPr>
            <w:r>
              <w:rPr>
                <w:rFonts w:ascii="宋体" w:hAnsi="宋体" w:hint="eastAsia"/>
              </w:rPr>
              <w:t>金融债券</w:t>
            </w:r>
          </w:p>
        </w:tc>
        <w:tc>
          <w:tcPr>
            <w:tcW w:w="2999" w:type="dxa"/>
            <w:vAlign w:val="center"/>
          </w:tcPr>
          <w:p w:rsidR="006018BC" w:rsidRDefault="009105BD">
            <w:pPr>
              <w:jc w:val="right"/>
              <w:rPr>
                <w:rFonts w:ascii="宋体" w:hAnsi="宋体" w:cs="宋体"/>
                <w:color w:val="000000"/>
                <w:szCs w:val="21"/>
              </w:rPr>
            </w:pPr>
            <w:r>
              <w:rPr>
                <w:rFonts w:hint="eastAsia"/>
                <w:color w:val="000000"/>
                <w:szCs w:val="21"/>
              </w:rPr>
              <w:t>0.00</w:t>
            </w:r>
          </w:p>
        </w:tc>
        <w:tc>
          <w:tcPr>
            <w:tcW w:w="2685" w:type="dxa"/>
            <w:vAlign w:val="center"/>
          </w:tcPr>
          <w:p w:rsidR="006018BC" w:rsidRDefault="009105BD">
            <w:pPr>
              <w:jc w:val="right"/>
              <w:rPr>
                <w:rFonts w:ascii="宋体" w:hAnsi="宋体" w:cs="宋体"/>
                <w:color w:val="000000"/>
                <w:szCs w:val="21"/>
              </w:rPr>
            </w:pPr>
            <w:r>
              <w:rPr>
                <w:rFonts w:hint="eastAsia"/>
                <w:color w:val="000000"/>
                <w:szCs w:val="21"/>
              </w:rPr>
              <w:t>0.00</w:t>
            </w:r>
          </w:p>
        </w:tc>
      </w:tr>
      <w:tr w:rsidR="006018BC">
        <w:tc>
          <w:tcPr>
            <w:tcW w:w="725" w:type="dxa"/>
            <w:vAlign w:val="center"/>
          </w:tcPr>
          <w:p w:rsidR="006018BC" w:rsidRDefault="006018BC">
            <w:pPr>
              <w:jc w:val="right"/>
              <w:rPr>
                <w:rFonts w:ascii="宋体" w:hAnsi="宋体"/>
              </w:rPr>
            </w:pPr>
          </w:p>
        </w:tc>
        <w:tc>
          <w:tcPr>
            <w:tcW w:w="2651" w:type="dxa"/>
            <w:vAlign w:val="center"/>
          </w:tcPr>
          <w:p w:rsidR="006018BC" w:rsidRDefault="009105BD">
            <w:pPr>
              <w:rPr>
                <w:rFonts w:ascii="宋体" w:hAnsi="宋体"/>
              </w:rPr>
            </w:pPr>
            <w:r>
              <w:rPr>
                <w:rFonts w:ascii="宋体" w:hAnsi="宋体" w:hint="eastAsia"/>
              </w:rPr>
              <w:t>其中：政策性金融债</w:t>
            </w:r>
          </w:p>
        </w:tc>
        <w:tc>
          <w:tcPr>
            <w:tcW w:w="2999" w:type="dxa"/>
            <w:vAlign w:val="center"/>
          </w:tcPr>
          <w:p w:rsidR="006018BC" w:rsidRDefault="009105BD">
            <w:pPr>
              <w:jc w:val="right"/>
              <w:rPr>
                <w:rFonts w:ascii="宋体" w:hAnsi="宋体" w:cs="宋体"/>
                <w:color w:val="000000"/>
                <w:szCs w:val="21"/>
              </w:rPr>
            </w:pPr>
            <w:r>
              <w:rPr>
                <w:rFonts w:hint="eastAsia"/>
                <w:color w:val="000000"/>
                <w:szCs w:val="21"/>
              </w:rPr>
              <w:t>0.00</w:t>
            </w:r>
          </w:p>
        </w:tc>
        <w:tc>
          <w:tcPr>
            <w:tcW w:w="2685" w:type="dxa"/>
            <w:vAlign w:val="center"/>
          </w:tcPr>
          <w:p w:rsidR="006018BC" w:rsidRDefault="009105BD">
            <w:pPr>
              <w:jc w:val="right"/>
              <w:rPr>
                <w:rFonts w:ascii="宋体" w:hAnsi="宋体" w:cs="宋体"/>
                <w:color w:val="000000"/>
                <w:szCs w:val="21"/>
              </w:rPr>
            </w:pPr>
            <w:r>
              <w:rPr>
                <w:rFonts w:hint="eastAsia"/>
                <w:color w:val="000000"/>
                <w:szCs w:val="21"/>
              </w:rPr>
              <w:t>0.00</w:t>
            </w:r>
          </w:p>
        </w:tc>
      </w:tr>
      <w:tr w:rsidR="006018BC">
        <w:tc>
          <w:tcPr>
            <w:tcW w:w="725" w:type="dxa"/>
            <w:vAlign w:val="center"/>
          </w:tcPr>
          <w:p w:rsidR="006018BC" w:rsidRDefault="009105BD">
            <w:pPr>
              <w:jc w:val="center"/>
              <w:rPr>
                <w:rFonts w:ascii="宋体" w:hAnsi="宋体"/>
              </w:rPr>
            </w:pPr>
            <w:r>
              <w:rPr>
                <w:rFonts w:ascii="宋体" w:hAnsi="宋体"/>
              </w:rPr>
              <w:t>4</w:t>
            </w:r>
          </w:p>
        </w:tc>
        <w:tc>
          <w:tcPr>
            <w:tcW w:w="2651" w:type="dxa"/>
            <w:vAlign w:val="center"/>
          </w:tcPr>
          <w:p w:rsidR="006018BC" w:rsidRDefault="009105BD">
            <w:pPr>
              <w:rPr>
                <w:rFonts w:ascii="宋体" w:hAnsi="宋体"/>
              </w:rPr>
            </w:pPr>
            <w:r>
              <w:rPr>
                <w:rFonts w:ascii="宋体" w:hAnsi="宋体" w:hint="eastAsia"/>
              </w:rPr>
              <w:t>企业债券</w:t>
            </w:r>
          </w:p>
        </w:tc>
        <w:tc>
          <w:tcPr>
            <w:tcW w:w="2999" w:type="dxa"/>
            <w:vAlign w:val="center"/>
          </w:tcPr>
          <w:p w:rsidR="006018BC" w:rsidRDefault="009105BD">
            <w:pPr>
              <w:jc w:val="right"/>
              <w:rPr>
                <w:color w:val="000000"/>
                <w:szCs w:val="21"/>
              </w:rPr>
            </w:pPr>
            <w:r>
              <w:rPr>
                <w:color w:val="000000"/>
                <w:szCs w:val="21"/>
              </w:rPr>
              <w:t>107,360,395.45</w:t>
            </w:r>
          </w:p>
        </w:tc>
        <w:tc>
          <w:tcPr>
            <w:tcW w:w="2685" w:type="dxa"/>
            <w:vAlign w:val="center"/>
          </w:tcPr>
          <w:p w:rsidR="006018BC" w:rsidRDefault="009105BD">
            <w:pPr>
              <w:jc w:val="right"/>
              <w:rPr>
                <w:color w:val="000000"/>
                <w:szCs w:val="21"/>
              </w:rPr>
            </w:pPr>
            <w:r>
              <w:rPr>
                <w:color w:val="000000"/>
                <w:szCs w:val="21"/>
              </w:rPr>
              <w:t>8.96</w:t>
            </w:r>
          </w:p>
        </w:tc>
      </w:tr>
      <w:tr w:rsidR="006018BC">
        <w:tc>
          <w:tcPr>
            <w:tcW w:w="725" w:type="dxa"/>
            <w:vAlign w:val="center"/>
          </w:tcPr>
          <w:p w:rsidR="006018BC" w:rsidRDefault="009105BD">
            <w:pPr>
              <w:jc w:val="center"/>
              <w:rPr>
                <w:rFonts w:ascii="宋体" w:hAnsi="宋体"/>
              </w:rPr>
            </w:pPr>
            <w:r>
              <w:rPr>
                <w:rFonts w:ascii="宋体" w:hAnsi="宋体"/>
              </w:rPr>
              <w:t>5</w:t>
            </w:r>
          </w:p>
        </w:tc>
        <w:tc>
          <w:tcPr>
            <w:tcW w:w="2651" w:type="dxa"/>
            <w:vAlign w:val="center"/>
          </w:tcPr>
          <w:p w:rsidR="006018BC" w:rsidRDefault="009105BD">
            <w:pPr>
              <w:rPr>
                <w:rFonts w:ascii="宋体" w:hAnsi="宋体"/>
              </w:rPr>
            </w:pPr>
            <w:r>
              <w:rPr>
                <w:rFonts w:ascii="宋体" w:hAnsi="宋体" w:hint="eastAsia"/>
              </w:rPr>
              <w:t>企业短期融资</w:t>
            </w:r>
            <w:proofErr w:type="gramStart"/>
            <w:r>
              <w:rPr>
                <w:rFonts w:ascii="宋体" w:hAnsi="宋体" w:hint="eastAsia"/>
              </w:rPr>
              <w:t>券</w:t>
            </w:r>
            <w:proofErr w:type="gramEnd"/>
          </w:p>
        </w:tc>
        <w:tc>
          <w:tcPr>
            <w:tcW w:w="2999" w:type="dxa"/>
            <w:vAlign w:val="center"/>
          </w:tcPr>
          <w:p w:rsidR="006018BC" w:rsidRDefault="006018BC">
            <w:pPr>
              <w:jc w:val="right"/>
              <w:rPr>
                <w:color w:val="000000"/>
                <w:szCs w:val="21"/>
              </w:rPr>
            </w:pPr>
          </w:p>
        </w:tc>
        <w:tc>
          <w:tcPr>
            <w:tcW w:w="2685" w:type="dxa"/>
            <w:vAlign w:val="center"/>
          </w:tcPr>
          <w:p w:rsidR="006018BC" w:rsidRDefault="009105BD">
            <w:pPr>
              <w:jc w:val="right"/>
              <w:rPr>
                <w:color w:val="000000"/>
                <w:szCs w:val="21"/>
              </w:rPr>
            </w:pPr>
            <w:r>
              <w:rPr>
                <w:color w:val="000000"/>
                <w:szCs w:val="21"/>
              </w:rPr>
              <w:t>0.00</w:t>
            </w:r>
          </w:p>
        </w:tc>
      </w:tr>
      <w:tr w:rsidR="006018BC">
        <w:tc>
          <w:tcPr>
            <w:tcW w:w="725" w:type="dxa"/>
            <w:vAlign w:val="center"/>
          </w:tcPr>
          <w:p w:rsidR="006018BC" w:rsidRDefault="009105BD">
            <w:pPr>
              <w:jc w:val="center"/>
              <w:rPr>
                <w:rFonts w:ascii="宋体" w:hAnsi="宋体"/>
              </w:rPr>
            </w:pPr>
            <w:r>
              <w:rPr>
                <w:rFonts w:ascii="宋体" w:hAnsi="宋体" w:hint="eastAsia"/>
              </w:rPr>
              <w:t>6</w:t>
            </w:r>
          </w:p>
        </w:tc>
        <w:tc>
          <w:tcPr>
            <w:tcW w:w="2651" w:type="dxa"/>
            <w:vAlign w:val="center"/>
          </w:tcPr>
          <w:p w:rsidR="006018BC" w:rsidRDefault="009105BD">
            <w:pPr>
              <w:rPr>
                <w:rFonts w:ascii="宋体" w:hAnsi="宋体"/>
                <w:szCs w:val="21"/>
              </w:rPr>
            </w:pPr>
            <w:r>
              <w:rPr>
                <w:rFonts w:ascii="宋体" w:hAnsi="宋体" w:hint="eastAsia"/>
                <w:color w:val="000000"/>
                <w:szCs w:val="21"/>
              </w:rPr>
              <w:t>中期票据</w:t>
            </w:r>
          </w:p>
        </w:tc>
        <w:tc>
          <w:tcPr>
            <w:tcW w:w="2999" w:type="dxa"/>
            <w:vAlign w:val="bottom"/>
          </w:tcPr>
          <w:p w:rsidR="006018BC" w:rsidRDefault="009105BD">
            <w:pPr>
              <w:widowControl/>
              <w:jc w:val="right"/>
              <w:textAlignment w:val="bottom"/>
              <w:rPr>
                <w:bCs/>
                <w:color w:val="000000"/>
                <w:szCs w:val="21"/>
              </w:rPr>
            </w:pPr>
            <w:r>
              <w:rPr>
                <w:bCs/>
                <w:color w:val="000000"/>
                <w:kern w:val="0"/>
                <w:szCs w:val="21"/>
                <w:lang w:bidi="ar"/>
              </w:rPr>
              <w:t>129,111,498.53</w:t>
            </w:r>
          </w:p>
        </w:tc>
        <w:tc>
          <w:tcPr>
            <w:tcW w:w="2685" w:type="dxa"/>
            <w:vAlign w:val="center"/>
          </w:tcPr>
          <w:p w:rsidR="006018BC" w:rsidRDefault="009105BD">
            <w:pPr>
              <w:jc w:val="right"/>
              <w:rPr>
                <w:color w:val="000000"/>
                <w:szCs w:val="21"/>
              </w:rPr>
            </w:pPr>
            <w:r>
              <w:rPr>
                <w:color w:val="000000"/>
                <w:szCs w:val="21"/>
              </w:rPr>
              <w:t>10.77</w:t>
            </w:r>
          </w:p>
        </w:tc>
      </w:tr>
      <w:tr w:rsidR="006018BC">
        <w:tc>
          <w:tcPr>
            <w:tcW w:w="725" w:type="dxa"/>
            <w:vAlign w:val="center"/>
          </w:tcPr>
          <w:p w:rsidR="006018BC" w:rsidRDefault="009105BD">
            <w:pPr>
              <w:jc w:val="center"/>
              <w:rPr>
                <w:rFonts w:ascii="宋体" w:hAnsi="宋体"/>
              </w:rPr>
            </w:pPr>
            <w:r>
              <w:rPr>
                <w:rFonts w:ascii="宋体" w:hAnsi="宋体" w:hint="eastAsia"/>
              </w:rPr>
              <w:t>7</w:t>
            </w:r>
          </w:p>
        </w:tc>
        <w:tc>
          <w:tcPr>
            <w:tcW w:w="2651" w:type="dxa"/>
            <w:vAlign w:val="center"/>
          </w:tcPr>
          <w:p w:rsidR="006018BC" w:rsidRDefault="009105BD">
            <w:pPr>
              <w:jc w:val="left"/>
              <w:rPr>
                <w:rFonts w:ascii="宋体" w:hAnsi="宋体"/>
                <w:szCs w:val="21"/>
              </w:rPr>
            </w:pPr>
            <w:r>
              <w:rPr>
                <w:rFonts w:ascii="Consolas" w:hAnsi="Consolas" w:cs="Consolas"/>
                <w:kern w:val="0"/>
                <w:szCs w:val="21"/>
              </w:rPr>
              <w:t>同业存单</w:t>
            </w:r>
          </w:p>
        </w:tc>
        <w:tc>
          <w:tcPr>
            <w:tcW w:w="2999" w:type="dxa"/>
            <w:vAlign w:val="center"/>
          </w:tcPr>
          <w:p w:rsidR="006018BC" w:rsidRDefault="009105BD">
            <w:pPr>
              <w:jc w:val="right"/>
              <w:rPr>
                <w:bCs/>
                <w:color w:val="000000"/>
                <w:szCs w:val="21"/>
              </w:rPr>
            </w:pPr>
            <w:r>
              <w:rPr>
                <w:bCs/>
                <w:color w:val="000000"/>
                <w:szCs w:val="21"/>
              </w:rPr>
              <w:t>0.00</w:t>
            </w:r>
          </w:p>
        </w:tc>
        <w:tc>
          <w:tcPr>
            <w:tcW w:w="2685" w:type="dxa"/>
            <w:vAlign w:val="center"/>
          </w:tcPr>
          <w:p w:rsidR="006018BC" w:rsidRDefault="009105BD">
            <w:pPr>
              <w:jc w:val="right"/>
              <w:rPr>
                <w:color w:val="000000"/>
                <w:szCs w:val="21"/>
              </w:rPr>
            </w:pPr>
            <w:r>
              <w:rPr>
                <w:color w:val="000000"/>
                <w:szCs w:val="21"/>
              </w:rPr>
              <w:t>0.00</w:t>
            </w:r>
          </w:p>
        </w:tc>
      </w:tr>
      <w:tr w:rsidR="006018BC">
        <w:tc>
          <w:tcPr>
            <w:tcW w:w="725" w:type="dxa"/>
            <w:vAlign w:val="center"/>
          </w:tcPr>
          <w:p w:rsidR="006018BC" w:rsidRDefault="009105BD">
            <w:pPr>
              <w:jc w:val="center"/>
              <w:rPr>
                <w:rFonts w:ascii="宋体" w:hAnsi="宋体"/>
              </w:rPr>
            </w:pPr>
            <w:r>
              <w:rPr>
                <w:rFonts w:ascii="宋体" w:hAnsi="宋体" w:hint="eastAsia"/>
              </w:rPr>
              <w:t>8</w:t>
            </w:r>
          </w:p>
        </w:tc>
        <w:tc>
          <w:tcPr>
            <w:tcW w:w="2651" w:type="dxa"/>
            <w:vAlign w:val="center"/>
          </w:tcPr>
          <w:p w:rsidR="006018BC" w:rsidRDefault="009105BD">
            <w:pPr>
              <w:rPr>
                <w:rFonts w:ascii="宋体" w:hAnsi="宋体"/>
              </w:rPr>
            </w:pPr>
            <w:r>
              <w:rPr>
                <w:rFonts w:ascii="宋体" w:hAnsi="宋体" w:hint="eastAsia"/>
              </w:rPr>
              <w:t>其他</w:t>
            </w:r>
          </w:p>
        </w:tc>
        <w:tc>
          <w:tcPr>
            <w:tcW w:w="2999" w:type="dxa"/>
            <w:vAlign w:val="center"/>
          </w:tcPr>
          <w:p w:rsidR="006018BC" w:rsidRDefault="009105BD">
            <w:pPr>
              <w:widowControl/>
              <w:jc w:val="right"/>
              <w:textAlignment w:val="center"/>
              <w:rPr>
                <w:bCs/>
                <w:color w:val="000000"/>
                <w:szCs w:val="21"/>
              </w:rPr>
            </w:pPr>
            <w:r>
              <w:rPr>
                <w:bCs/>
                <w:color w:val="000000"/>
                <w:kern w:val="0"/>
                <w:szCs w:val="21"/>
                <w:lang w:bidi="ar"/>
              </w:rPr>
              <w:t>339,288,206.68</w:t>
            </w:r>
          </w:p>
        </w:tc>
        <w:tc>
          <w:tcPr>
            <w:tcW w:w="2685" w:type="dxa"/>
            <w:vAlign w:val="center"/>
          </w:tcPr>
          <w:p w:rsidR="006018BC" w:rsidRDefault="009105BD">
            <w:pPr>
              <w:jc w:val="right"/>
              <w:rPr>
                <w:color w:val="000000"/>
                <w:szCs w:val="21"/>
              </w:rPr>
            </w:pPr>
            <w:r>
              <w:rPr>
                <w:color w:val="000000"/>
                <w:szCs w:val="21"/>
              </w:rPr>
              <w:t>28.30</w:t>
            </w:r>
          </w:p>
        </w:tc>
      </w:tr>
      <w:tr w:rsidR="006018BC">
        <w:tc>
          <w:tcPr>
            <w:tcW w:w="725" w:type="dxa"/>
            <w:vAlign w:val="center"/>
          </w:tcPr>
          <w:p w:rsidR="006018BC" w:rsidRDefault="009105BD">
            <w:pPr>
              <w:jc w:val="center"/>
              <w:rPr>
                <w:rFonts w:ascii="宋体" w:hAnsi="宋体"/>
              </w:rPr>
            </w:pPr>
            <w:r>
              <w:rPr>
                <w:rFonts w:ascii="宋体" w:hAnsi="宋体" w:hint="eastAsia"/>
              </w:rPr>
              <w:t>9</w:t>
            </w:r>
          </w:p>
        </w:tc>
        <w:tc>
          <w:tcPr>
            <w:tcW w:w="2651" w:type="dxa"/>
            <w:vAlign w:val="center"/>
          </w:tcPr>
          <w:p w:rsidR="006018BC" w:rsidRDefault="009105BD">
            <w:pPr>
              <w:rPr>
                <w:rFonts w:ascii="宋体" w:hAnsi="宋体"/>
              </w:rPr>
            </w:pPr>
            <w:r>
              <w:rPr>
                <w:rFonts w:ascii="宋体" w:hAnsi="宋体" w:hint="eastAsia"/>
              </w:rPr>
              <w:t>合计</w:t>
            </w:r>
          </w:p>
        </w:tc>
        <w:tc>
          <w:tcPr>
            <w:tcW w:w="2999" w:type="dxa"/>
            <w:vAlign w:val="bottom"/>
          </w:tcPr>
          <w:p w:rsidR="006018BC" w:rsidRDefault="009105BD">
            <w:pPr>
              <w:widowControl/>
              <w:jc w:val="right"/>
              <w:textAlignment w:val="bottom"/>
              <w:rPr>
                <w:bCs/>
                <w:color w:val="000000"/>
                <w:szCs w:val="21"/>
              </w:rPr>
            </w:pPr>
            <w:r>
              <w:rPr>
                <w:bCs/>
                <w:color w:val="000000"/>
                <w:kern w:val="0"/>
                <w:szCs w:val="21"/>
                <w:lang w:bidi="ar"/>
              </w:rPr>
              <w:t>575,760,100.66</w:t>
            </w:r>
          </w:p>
        </w:tc>
        <w:tc>
          <w:tcPr>
            <w:tcW w:w="2685" w:type="dxa"/>
            <w:vAlign w:val="center"/>
          </w:tcPr>
          <w:p w:rsidR="006018BC" w:rsidRDefault="009105BD">
            <w:pPr>
              <w:jc w:val="right"/>
              <w:rPr>
                <w:color w:val="000000"/>
                <w:szCs w:val="21"/>
              </w:rPr>
            </w:pPr>
            <w:r>
              <w:rPr>
                <w:color w:val="000000"/>
                <w:szCs w:val="21"/>
              </w:rPr>
              <w:t>48.03</w:t>
            </w:r>
          </w:p>
        </w:tc>
      </w:tr>
      <w:tr w:rsidR="006018BC">
        <w:tc>
          <w:tcPr>
            <w:tcW w:w="725" w:type="dxa"/>
            <w:vAlign w:val="center"/>
          </w:tcPr>
          <w:p w:rsidR="006018BC" w:rsidRDefault="009105BD">
            <w:pPr>
              <w:jc w:val="center"/>
              <w:rPr>
                <w:rFonts w:ascii="宋体" w:hAnsi="宋体"/>
              </w:rPr>
            </w:pPr>
            <w:r>
              <w:rPr>
                <w:rFonts w:ascii="宋体" w:hAnsi="宋体" w:hint="eastAsia"/>
              </w:rPr>
              <w:t>10</w:t>
            </w:r>
          </w:p>
        </w:tc>
        <w:tc>
          <w:tcPr>
            <w:tcW w:w="2651" w:type="dxa"/>
            <w:vAlign w:val="center"/>
          </w:tcPr>
          <w:p w:rsidR="006018BC" w:rsidRDefault="009105BD">
            <w:pPr>
              <w:jc w:val="center"/>
              <w:rPr>
                <w:rFonts w:ascii="宋体" w:hAnsi="宋体"/>
              </w:rPr>
            </w:pPr>
            <w:r>
              <w:rPr>
                <w:rFonts w:ascii="宋体" w:hAnsi="宋体" w:hint="eastAsia"/>
              </w:rPr>
              <w:t>剩余存续期超过</w:t>
            </w:r>
            <w:r>
              <w:rPr>
                <w:rFonts w:ascii="宋体" w:hAnsi="宋体"/>
              </w:rPr>
              <w:t>397天的浮动利率债券</w:t>
            </w:r>
          </w:p>
        </w:tc>
        <w:tc>
          <w:tcPr>
            <w:tcW w:w="2999" w:type="dxa"/>
          </w:tcPr>
          <w:p w:rsidR="006018BC" w:rsidRDefault="009105BD">
            <w:pPr>
              <w:adjustRightInd w:val="0"/>
              <w:snapToGrid w:val="0"/>
              <w:spacing w:line="380" w:lineRule="exact"/>
              <w:jc w:val="right"/>
            </w:pPr>
            <w:r>
              <w:rPr>
                <w:rFonts w:ascii="宋体" w:hAnsi="宋体" w:hint="eastAsia"/>
              </w:rPr>
              <w:t>-</w:t>
            </w:r>
          </w:p>
        </w:tc>
        <w:tc>
          <w:tcPr>
            <w:tcW w:w="2685" w:type="dxa"/>
          </w:tcPr>
          <w:p w:rsidR="006018BC" w:rsidRDefault="009105BD">
            <w:pPr>
              <w:adjustRightInd w:val="0"/>
              <w:snapToGrid w:val="0"/>
              <w:spacing w:line="380" w:lineRule="exact"/>
              <w:jc w:val="right"/>
            </w:pPr>
            <w:r>
              <w:rPr>
                <w:rFonts w:ascii="宋体" w:hAnsi="宋体" w:hint="eastAsia"/>
              </w:rPr>
              <w:t>-</w:t>
            </w:r>
          </w:p>
        </w:tc>
      </w:tr>
    </w:tbl>
    <w:p w:rsidR="006018BC" w:rsidRDefault="009105BD">
      <w:pPr>
        <w:spacing w:line="360" w:lineRule="auto"/>
        <w:jc w:val="left"/>
        <w:rPr>
          <w:rFonts w:ascii="宋体" w:hAnsi="宋体"/>
        </w:rPr>
      </w:pPr>
      <w:r>
        <w:rPr>
          <w:rFonts w:ascii="宋体" w:hAnsi="宋体"/>
        </w:rPr>
        <w:t xml:space="preserve"> </w:t>
      </w:r>
    </w:p>
    <w:p w:rsidR="006018BC" w:rsidRDefault="009105BD">
      <w:pPr>
        <w:pStyle w:val="XBRLTitle2"/>
        <w:spacing w:before="156" w:after="156"/>
      </w:pPr>
      <w:r>
        <w:lastRenderedPageBreak/>
        <w:t>报告期末</w:t>
      </w:r>
      <w:proofErr w:type="gramStart"/>
      <w:r>
        <w:t>按摊余成本</w:t>
      </w:r>
      <w:proofErr w:type="gramEnd"/>
      <w:r>
        <w:t>占</w:t>
      </w:r>
      <w:r>
        <w:rPr>
          <w:rFonts w:hint="eastAsia"/>
        </w:rPr>
        <w:t>理财计划</w:t>
      </w:r>
      <w:r>
        <w:t>资产净值比例大小排序的前十名债券</w:t>
      </w:r>
      <w:r>
        <w:rPr>
          <w:rFonts w:hint="eastAsia"/>
        </w:rPr>
        <w:t>（含资产支持证券）</w:t>
      </w:r>
      <w:r>
        <w:t>投资明</w:t>
      </w:r>
      <w:r>
        <w:rPr>
          <w:rFonts w:hint="eastAsia"/>
        </w:rPr>
        <w:t>细</w:t>
      </w:r>
    </w:p>
    <w:tbl>
      <w:tblPr>
        <w:tblW w:w="9900" w:type="dxa"/>
        <w:tblInd w:w="93" w:type="dxa"/>
        <w:tblLayout w:type="fixed"/>
        <w:tblLook w:val="04A0" w:firstRow="1" w:lastRow="0" w:firstColumn="1" w:lastColumn="0" w:noHBand="0" w:noVBand="1"/>
      </w:tblPr>
      <w:tblGrid>
        <w:gridCol w:w="760"/>
        <w:gridCol w:w="1837"/>
        <w:gridCol w:w="2194"/>
        <w:gridCol w:w="2414"/>
        <w:gridCol w:w="1616"/>
        <w:gridCol w:w="1079"/>
      </w:tblGrid>
      <w:tr w:rsidR="006018BC">
        <w:trPr>
          <w:trHeight w:val="986"/>
        </w:trPr>
        <w:tc>
          <w:tcPr>
            <w:tcW w:w="760" w:type="dxa"/>
            <w:tcBorders>
              <w:top w:val="single" w:sz="4" w:space="0" w:color="auto"/>
              <w:left w:val="single" w:sz="4" w:space="0" w:color="auto"/>
              <w:bottom w:val="single" w:sz="4" w:space="0" w:color="auto"/>
              <w:right w:val="single" w:sz="4" w:space="0" w:color="auto"/>
            </w:tcBorders>
            <w:shd w:val="clear" w:color="000000" w:fill="D9D9D9"/>
            <w:vAlign w:val="center"/>
          </w:tcPr>
          <w:p w:rsidR="006018BC" w:rsidRDefault="009105BD">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837" w:type="dxa"/>
            <w:tcBorders>
              <w:top w:val="single" w:sz="4" w:space="0" w:color="auto"/>
              <w:left w:val="nil"/>
              <w:bottom w:val="single" w:sz="4" w:space="0" w:color="auto"/>
              <w:right w:val="single" w:sz="4" w:space="0" w:color="auto"/>
            </w:tcBorders>
            <w:shd w:val="clear" w:color="000000" w:fill="D9D9D9"/>
            <w:vAlign w:val="center"/>
          </w:tcPr>
          <w:p w:rsidR="006018BC" w:rsidRDefault="009105BD">
            <w:pPr>
              <w:widowControl/>
              <w:jc w:val="center"/>
              <w:rPr>
                <w:rFonts w:ascii="宋体" w:hAnsi="宋体" w:cs="宋体"/>
                <w:color w:val="000000"/>
                <w:kern w:val="0"/>
                <w:szCs w:val="21"/>
              </w:rPr>
            </w:pPr>
            <w:r>
              <w:rPr>
                <w:rFonts w:ascii="宋体" w:hAnsi="宋体" w:cs="宋体" w:hint="eastAsia"/>
                <w:color w:val="000000"/>
                <w:kern w:val="0"/>
                <w:szCs w:val="21"/>
              </w:rPr>
              <w:t>债券代码</w:t>
            </w:r>
          </w:p>
        </w:tc>
        <w:tc>
          <w:tcPr>
            <w:tcW w:w="2194" w:type="dxa"/>
            <w:tcBorders>
              <w:top w:val="single" w:sz="4" w:space="0" w:color="auto"/>
              <w:left w:val="nil"/>
              <w:bottom w:val="single" w:sz="4" w:space="0" w:color="auto"/>
              <w:right w:val="single" w:sz="4" w:space="0" w:color="auto"/>
            </w:tcBorders>
            <w:shd w:val="clear" w:color="000000" w:fill="D9D9D9"/>
            <w:vAlign w:val="center"/>
          </w:tcPr>
          <w:p w:rsidR="006018BC" w:rsidRDefault="009105BD">
            <w:pPr>
              <w:widowControl/>
              <w:jc w:val="center"/>
              <w:rPr>
                <w:rFonts w:ascii="宋体" w:hAnsi="宋体" w:cs="宋体"/>
                <w:color w:val="000000"/>
                <w:kern w:val="0"/>
                <w:szCs w:val="21"/>
              </w:rPr>
            </w:pPr>
            <w:r>
              <w:rPr>
                <w:rFonts w:ascii="宋体" w:hAnsi="宋体" w:cs="宋体" w:hint="eastAsia"/>
                <w:color w:val="000000"/>
                <w:kern w:val="0"/>
                <w:szCs w:val="21"/>
              </w:rPr>
              <w:t>债券名称</w:t>
            </w:r>
          </w:p>
        </w:tc>
        <w:tc>
          <w:tcPr>
            <w:tcW w:w="2414" w:type="dxa"/>
            <w:tcBorders>
              <w:top w:val="single" w:sz="4" w:space="0" w:color="auto"/>
              <w:left w:val="nil"/>
              <w:bottom w:val="single" w:sz="4" w:space="0" w:color="auto"/>
              <w:right w:val="single" w:sz="4" w:space="0" w:color="auto"/>
            </w:tcBorders>
            <w:shd w:val="clear" w:color="000000" w:fill="D9D9D9"/>
            <w:vAlign w:val="center"/>
          </w:tcPr>
          <w:p w:rsidR="006018BC" w:rsidRDefault="009105BD">
            <w:pPr>
              <w:widowControl/>
              <w:jc w:val="center"/>
              <w:rPr>
                <w:rFonts w:ascii="宋体" w:hAnsi="宋体" w:cs="宋体"/>
                <w:color w:val="000000"/>
                <w:kern w:val="0"/>
                <w:szCs w:val="21"/>
              </w:rPr>
            </w:pPr>
            <w:r>
              <w:rPr>
                <w:rFonts w:ascii="宋体" w:hAnsi="宋体" w:cs="宋体" w:hint="eastAsia"/>
                <w:color w:val="000000"/>
                <w:kern w:val="0"/>
                <w:szCs w:val="21"/>
              </w:rPr>
              <w:t>债券数量（张）</w:t>
            </w:r>
          </w:p>
        </w:tc>
        <w:tc>
          <w:tcPr>
            <w:tcW w:w="1616" w:type="dxa"/>
            <w:tcBorders>
              <w:top w:val="single" w:sz="4" w:space="0" w:color="auto"/>
              <w:left w:val="nil"/>
              <w:bottom w:val="single" w:sz="4" w:space="0" w:color="auto"/>
              <w:right w:val="single" w:sz="4" w:space="0" w:color="auto"/>
            </w:tcBorders>
            <w:shd w:val="clear" w:color="000000" w:fill="D9D9D9"/>
            <w:vAlign w:val="center"/>
          </w:tcPr>
          <w:p w:rsidR="006018BC" w:rsidRDefault="009105BD">
            <w:pPr>
              <w:widowControl/>
              <w:jc w:val="center"/>
              <w:rPr>
                <w:rFonts w:ascii="宋体" w:hAnsi="宋体" w:cs="宋体"/>
                <w:color w:val="000000"/>
                <w:kern w:val="0"/>
                <w:szCs w:val="21"/>
              </w:rPr>
            </w:pPr>
            <w:r>
              <w:rPr>
                <w:rFonts w:ascii="宋体" w:hAnsi="宋体" w:cs="宋体" w:hint="eastAsia"/>
                <w:color w:val="000000"/>
                <w:kern w:val="0"/>
                <w:szCs w:val="21"/>
              </w:rPr>
              <w:t>摊</w:t>
            </w:r>
            <w:proofErr w:type="gramStart"/>
            <w:r>
              <w:rPr>
                <w:rFonts w:ascii="宋体" w:hAnsi="宋体" w:cs="宋体" w:hint="eastAsia"/>
                <w:color w:val="000000"/>
                <w:kern w:val="0"/>
                <w:szCs w:val="21"/>
              </w:rPr>
              <w:t>余成本</w:t>
            </w:r>
            <w:proofErr w:type="gramEnd"/>
            <w:r>
              <w:rPr>
                <w:rFonts w:ascii="宋体" w:hAnsi="宋体" w:cs="宋体" w:hint="eastAsia"/>
                <w:color w:val="000000"/>
                <w:kern w:val="0"/>
                <w:szCs w:val="21"/>
              </w:rPr>
              <w:t>(元)</w:t>
            </w:r>
          </w:p>
        </w:tc>
        <w:tc>
          <w:tcPr>
            <w:tcW w:w="1079" w:type="dxa"/>
            <w:tcBorders>
              <w:top w:val="single" w:sz="4" w:space="0" w:color="auto"/>
              <w:left w:val="nil"/>
              <w:bottom w:val="single" w:sz="4" w:space="0" w:color="auto"/>
              <w:right w:val="single" w:sz="4" w:space="0" w:color="auto"/>
            </w:tcBorders>
            <w:shd w:val="clear" w:color="000000" w:fill="D9D9D9"/>
            <w:vAlign w:val="center"/>
          </w:tcPr>
          <w:p w:rsidR="006018BC" w:rsidRDefault="009105BD">
            <w:pPr>
              <w:widowControl/>
              <w:jc w:val="center"/>
              <w:rPr>
                <w:rFonts w:ascii="宋体" w:hAnsi="宋体" w:cs="宋体"/>
                <w:color w:val="000000"/>
                <w:kern w:val="0"/>
                <w:szCs w:val="21"/>
              </w:rPr>
            </w:pPr>
            <w:r>
              <w:rPr>
                <w:rFonts w:ascii="宋体" w:hAnsi="宋体" w:cs="宋体" w:hint="eastAsia"/>
                <w:color w:val="000000"/>
                <w:kern w:val="0"/>
                <w:szCs w:val="21"/>
              </w:rPr>
              <w:t>占基金资产净值比例（％）</w:t>
            </w:r>
          </w:p>
        </w:tc>
      </w:tr>
      <w:tr w:rsidR="004C60AB" w:rsidRPr="00B4313E" w:rsidTr="00FB3529">
        <w:trPr>
          <w:trHeight w:val="270"/>
        </w:trPr>
        <w:tc>
          <w:tcPr>
            <w:tcW w:w="760" w:type="dxa"/>
            <w:tcBorders>
              <w:top w:val="nil"/>
              <w:left w:val="single" w:sz="4" w:space="0" w:color="auto"/>
              <w:bottom w:val="single" w:sz="4" w:space="0" w:color="auto"/>
              <w:right w:val="single" w:sz="4" w:space="0" w:color="auto"/>
            </w:tcBorders>
            <w:shd w:val="clear" w:color="auto" w:fill="auto"/>
            <w:vAlign w:val="bottom"/>
          </w:tcPr>
          <w:p w:rsidR="004C60AB" w:rsidRPr="00B4313E" w:rsidRDefault="004C60AB">
            <w:pPr>
              <w:widowControl/>
              <w:jc w:val="center"/>
              <w:rPr>
                <w:color w:val="000000"/>
                <w:sz w:val="20"/>
              </w:rPr>
            </w:pPr>
            <w:r w:rsidRPr="00B4313E">
              <w:rPr>
                <w:color w:val="000000"/>
                <w:sz w:val="20"/>
              </w:rPr>
              <w:t>1</w:t>
            </w:r>
          </w:p>
        </w:tc>
        <w:tc>
          <w:tcPr>
            <w:tcW w:w="1837" w:type="dxa"/>
            <w:tcBorders>
              <w:top w:val="nil"/>
              <w:left w:val="nil"/>
              <w:bottom w:val="single" w:sz="4" w:space="0" w:color="auto"/>
              <w:right w:val="single" w:sz="4" w:space="0" w:color="auto"/>
            </w:tcBorders>
            <w:shd w:val="clear" w:color="auto" w:fill="auto"/>
            <w:vAlign w:val="center"/>
          </w:tcPr>
          <w:p w:rsidR="004C60AB" w:rsidRPr="00B4313E" w:rsidRDefault="004C60AB">
            <w:pPr>
              <w:rPr>
                <w:color w:val="000000"/>
                <w:sz w:val="20"/>
              </w:rPr>
            </w:pPr>
            <w:r>
              <w:rPr>
                <w:rFonts w:hint="eastAsia"/>
                <w:color w:val="000000"/>
                <w:sz w:val="20"/>
              </w:rPr>
              <w:t>081776009</w:t>
            </w:r>
          </w:p>
        </w:tc>
        <w:tc>
          <w:tcPr>
            <w:tcW w:w="2194" w:type="dxa"/>
            <w:tcBorders>
              <w:top w:val="nil"/>
              <w:left w:val="nil"/>
              <w:bottom w:val="single" w:sz="4" w:space="0" w:color="auto"/>
              <w:right w:val="single" w:sz="4" w:space="0" w:color="auto"/>
            </w:tcBorders>
            <w:shd w:val="clear" w:color="auto" w:fill="auto"/>
            <w:vAlign w:val="center"/>
          </w:tcPr>
          <w:p w:rsidR="004C60AB" w:rsidRPr="00B4313E" w:rsidRDefault="004C60AB">
            <w:pPr>
              <w:rPr>
                <w:color w:val="000000"/>
                <w:sz w:val="20"/>
              </w:rPr>
            </w:pPr>
            <w:r>
              <w:rPr>
                <w:rFonts w:hint="eastAsia"/>
                <w:color w:val="000000"/>
                <w:sz w:val="20"/>
              </w:rPr>
              <w:t>17</w:t>
            </w:r>
            <w:r>
              <w:rPr>
                <w:rFonts w:hint="eastAsia"/>
                <w:color w:val="000000"/>
                <w:sz w:val="20"/>
              </w:rPr>
              <w:t>远东租赁</w:t>
            </w:r>
            <w:r>
              <w:rPr>
                <w:rFonts w:hint="eastAsia"/>
                <w:color w:val="000000"/>
                <w:sz w:val="20"/>
              </w:rPr>
              <w:t>ABN003</w:t>
            </w:r>
            <w:r>
              <w:rPr>
                <w:rFonts w:hint="eastAsia"/>
                <w:color w:val="000000"/>
                <w:sz w:val="20"/>
              </w:rPr>
              <w:t>优先</w:t>
            </w:r>
            <w:r>
              <w:rPr>
                <w:rFonts w:hint="eastAsia"/>
                <w:color w:val="000000"/>
                <w:sz w:val="20"/>
              </w:rPr>
              <w:t>B</w:t>
            </w:r>
          </w:p>
        </w:tc>
        <w:tc>
          <w:tcPr>
            <w:tcW w:w="2414" w:type="dxa"/>
            <w:tcBorders>
              <w:top w:val="nil"/>
              <w:left w:val="nil"/>
              <w:bottom w:val="single" w:sz="4" w:space="0" w:color="auto"/>
              <w:right w:val="single" w:sz="4" w:space="0" w:color="auto"/>
            </w:tcBorders>
            <w:shd w:val="clear" w:color="auto" w:fill="auto"/>
            <w:vAlign w:val="bottom"/>
          </w:tcPr>
          <w:p w:rsidR="004C60AB" w:rsidRPr="00B4313E" w:rsidRDefault="004C60AB" w:rsidP="00FA3D92">
            <w:pPr>
              <w:jc w:val="right"/>
              <w:rPr>
                <w:color w:val="000000"/>
                <w:sz w:val="20"/>
              </w:rPr>
            </w:pPr>
            <w:r w:rsidRPr="00B4313E">
              <w:rPr>
                <w:rFonts w:hint="eastAsia"/>
                <w:color w:val="000000"/>
                <w:sz w:val="20"/>
              </w:rPr>
              <w:t>1,000,000</w:t>
            </w:r>
          </w:p>
        </w:tc>
        <w:tc>
          <w:tcPr>
            <w:tcW w:w="1616" w:type="dxa"/>
            <w:tcBorders>
              <w:top w:val="nil"/>
              <w:left w:val="nil"/>
              <w:bottom w:val="single" w:sz="4" w:space="0" w:color="auto"/>
              <w:right w:val="single" w:sz="4" w:space="0" w:color="auto"/>
            </w:tcBorders>
            <w:shd w:val="clear" w:color="auto" w:fill="auto"/>
            <w:vAlign w:val="center"/>
          </w:tcPr>
          <w:p w:rsidR="004C60AB" w:rsidRPr="00B4313E" w:rsidRDefault="004C60AB">
            <w:pPr>
              <w:jc w:val="right"/>
              <w:rPr>
                <w:color w:val="000000"/>
                <w:sz w:val="20"/>
              </w:rPr>
            </w:pPr>
            <w:r>
              <w:rPr>
                <w:rFonts w:hint="eastAsia"/>
                <w:color w:val="000000"/>
                <w:sz w:val="20"/>
              </w:rPr>
              <w:t>101,839,309.15</w:t>
            </w:r>
          </w:p>
        </w:tc>
        <w:tc>
          <w:tcPr>
            <w:tcW w:w="1079" w:type="dxa"/>
            <w:tcBorders>
              <w:top w:val="nil"/>
              <w:left w:val="nil"/>
              <w:bottom w:val="single" w:sz="4" w:space="0" w:color="auto"/>
              <w:right w:val="single" w:sz="4" w:space="0" w:color="auto"/>
            </w:tcBorders>
            <w:shd w:val="clear" w:color="auto" w:fill="auto"/>
            <w:vAlign w:val="bottom"/>
          </w:tcPr>
          <w:p w:rsidR="004C60AB" w:rsidRPr="00B4313E" w:rsidRDefault="004C60AB" w:rsidP="00B4313E">
            <w:pPr>
              <w:jc w:val="right"/>
              <w:rPr>
                <w:color w:val="000000"/>
                <w:sz w:val="20"/>
              </w:rPr>
            </w:pPr>
            <w:r w:rsidRPr="00B4313E">
              <w:rPr>
                <w:rFonts w:hint="eastAsia"/>
                <w:color w:val="000000"/>
                <w:sz w:val="20"/>
              </w:rPr>
              <w:t>8.50</w:t>
            </w:r>
          </w:p>
        </w:tc>
      </w:tr>
      <w:tr w:rsidR="004C60AB" w:rsidRPr="00B4313E" w:rsidTr="00FB3529">
        <w:trPr>
          <w:trHeight w:val="270"/>
        </w:trPr>
        <w:tc>
          <w:tcPr>
            <w:tcW w:w="760" w:type="dxa"/>
            <w:tcBorders>
              <w:top w:val="nil"/>
              <w:left w:val="single" w:sz="4" w:space="0" w:color="auto"/>
              <w:bottom w:val="single" w:sz="4" w:space="0" w:color="auto"/>
              <w:right w:val="single" w:sz="4" w:space="0" w:color="auto"/>
            </w:tcBorders>
            <w:shd w:val="clear" w:color="auto" w:fill="auto"/>
            <w:vAlign w:val="bottom"/>
          </w:tcPr>
          <w:p w:rsidR="004C60AB" w:rsidRPr="00B4313E" w:rsidRDefault="004C60AB">
            <w:pPr>
              <w:widowControl/>
              <w:jc w:val="center"/>
              <w:rPr>
                <w:color w:val="000000"/>
                <w:sz w:val="20"/>
              </w:rPr>
            </w:pPr>
            <w:r w:rsidRPr="00B4313E">
              <w:rPr>
                <w:color w:val="000000"/>
                <w:sz w:val="20"/>
              </w:rPr>
              <w:t>2</w:t>
            </w:r>
          </w:p>
        </w:tc>
        <w:tc>
          <w:tcPr>
            <w:tcW w:w="1837" w:type="dxa"/>
            <w:tcBorders>
              <w:top w:val="nil"/>
              <w:left w:val="nil"/>
              <w:bottom w:val="single" w:sz="4" w:space="0" w:color="auto"/>
              <w:right w:val="single" w:sz="4" w:space="0" w:color="auto"/>
            </w:tcBorders>
            <w:shd w:val="clear" w:color="auto" w:fill="auto"/>
            <w:vAlign w:val="center"/>
          </w:tcPr>
          <w:p w:rsidR="004C60AB" w:rsidRPr="00B4313E" w:rsidRDefault="004C60AB">
            <w:pPr>
              <w:rPr>
                <w:color w:val="000000"/>
                <w:sz w:val="20"/>
              </w:rPr>
            </w:pPr>
            <w:r>
              <w:rPr>
                <w:rFonts w:hint="eastAsia"/>
                <w:color w:val="000000"/>
                <w:sz w:val="20"/>
              </w:rPr>
              <w:t>081760009</w:t>
            </w:r>
          </w:p>
        </w:tc>
        <w:tc>
          <w:tcPr>
            <w:tcW w:w="2194" w:type="dxa"/>
            <w:tcBorders>
              <w:top w:val="nil"/>
              <w:left w:val="nil"/>
              <w:bottom w:val="single" w:sz="4" w:space="0" w:color="auto"/>
              <w:right w:val="single" w:sz="4" w:space="0" w:color="auto"/>
            </w:tcBorders>
            <w:shd w:val="clear" w:color="auto" w:fill="auto"/>
            <w:vAlign w:val="center"/>
          </w:tcPr>
          <w:p w:rsidR="004C60AB" w:rsidRPr="00B4313E" w:rsidRDefault="004C60AB">
            <w:pPr>
              <w:rPr>
                <w:color w:val="000000"/>
                <w:sz w:val="20"/>
              </w:rPr>
            </w:pPr>
            <w:r>
              <w:rPr>
                <w:rFonts w:hint="eastAsia"/>
                <w:color w:val="000000"/>
                <w:sz w:val="20"/>
              </w:rPr>
              <w:t>17</w:t>
            </w:r>
            <w:r>
              <w:rPr>
                <w:rFonts w:hint="eastAsia"/>
                <w:color w:val="000000"/>
                <w:sz w:val="20"/>
              </w:rPr>
              <w:t>远东租赁</w:t>
            </w:r>
            <w:r>
              <w:rPr>
                <w:rFonts w:hint="eastAsia"/>
                <w:color w:val="000000"/>
                <w:sz w:val="20"/>
              </w:rPr>
              <w:t>ABN001B</w:t>
            </w:r>
          </w:p>
        </w:tc>
        <w:tc>
          <w:tcPr>
            <w:tcW w:w="2414" w:type="dxa"/>
            <w:tcBorders>
              <w:top w:val="nil"/>
              <w:left w:val="nil"/>
              <w:bottom w:val="single" w:sz="4" w:space="0" w:color="auto"/>
              <w:right w:val="single" w:sz="4" w:space="0" w:color="auto"/>
            </w:tcBorders>
            <w:shd w:val="clear" w:color="auto" w:fill="auto"/>
            <w:vAlign w:val="bottom"/>
          </w:tcPr>
          <w:p w:rsidR="004C60AB" w:rsidRPr="00B4313E" w:rsidRDefault="004C60AB" w:rsidP="00FA3D92">
            <w:pPr>
              <w:jc w:val="right"/>
              <w:rPr>
                <w:color w:val="000000"/>
                <w:sz w:val="20"/>
              </w:rPr>
            </w:pPr>
            <w:r w:rsidRPr="00B4313E">
              <w:rPr>
                <w:rFonts w:hint="eastAsia"/>
                <w:color w:val="000000"/>
                <w:sz w:val="20"/>
              </w:rPr>
              <w:t>1,000,000</w:t>
            </w:r>
          </w:p>
        </w:tc>
        <w:tc>
          <w:tcPr>
            <w:tcW w:w="1616" w:type="dxa"/>
            <w:tcBorders>
              <w:top w:val="nil"/>
              <w:left w:val="nil"/>
              <w:bottom w:val="single" w:sz="4" w:space="0" w:color="auto"/>
              <w:right w:val="single" w:sz="4" w:space="0" w:color="auto"/>
            </w:tcBorders>
            <w:shd w:val="clear" w:color="auto" w:fill="auto"/>
            <w:vAlign w:val="center"/>
          </w:tcPr>
          <w:p w:rsidR="004C60AB" w:rsidRPr="00B4313E" w:rsidRDefault="004C60AB">
            <w:pPr>
              <w:jc w:val="right"/>
              <w:rPr>
                <w:color w:val="000000"/>
                <w:sz w:val="20"/>
              </w:rPr>
            </w:pPr>
            <w:r>
              <w:rPr>
                <w:rFonts w:hint="eastAsia"/>
                <w:color w:val="000000"/>
                <w:sz w:val="20"/>
              </w:rPr>
              <w:t>100,292,625.18</w:t>
            </w:r>
          </w:p>
        </w:tc>
        <w:tc>
          <w:tcPr>
            <w:tcW w:w="1079" w:type="dxa"/>
            <w:tcBorders>
              <w:top w:val="nil"/>
              <w:left w:val="nil"/>
              <w:bottom w:val="single" w:sz="4" w:space="0" w:color="auto"/>
              <w:right w:val="single" w:sz="4" w:space="0" w:color="auto"/>
            </w:tcBorders>
            <w:shd w:val="clear" w:color="auto" w:fill="auto"/>
            <w:vAlign w:val="bottom"/>
          </w:tcPr>
          <w:p w:rsidR="004C60AB" w:rsidRPr="00B4313E" w:rsidRDefault="004C60AB" w:rsidP="00B4313E">
            <w:pPr>
              <w:jc w:val="right"/>
              <w:rPr>
                <w:color w:val="000000"/>
                <w:sz w:val="20"/>
              </w:rPr>
            </w:pPr>
            <w:r w:rsidRPr="00B4313E">
              <w:rPr>
                <w:rFonts w:hint="eastAsia"/>
                <w:color w:val="000000"/>
                <w:sz w:val="20"/>
              </w:rPr>
              <w:t>8.37</w:t>
            </w:r>
          </w:p>
        </w:tc>
      </w:tr>
      <w:tr w:rsidR="004C60AB" w:rsidRPr="00B4313E" w:rsidTr="00FB3529">
        <w:trPr>
          <w:trHeight w:val="270"/>
        </w:trPr>
        <w:tc>
          <w:tcPr>
            <w:tcW w:w="760" w:type="dxa"/>
            <w:tcBorders>
              <w:top w:val="nil"/>
              <w:left w:val="single" w:sz="4" w:space="0" w:color="auto"/>
              <w:bottom w:val="single" w:sz="4" w:space="0" w:color="auto"/>
              <w:right w:val="single" w:sz="4" w:space="0" w:color="auto"/>
            </w:tcBorders>
            <w:shd w:val="clear" w:color="auto" w:fill="auto"/>
            <w:vAlign w:val="bottom"/>
          </w:tcPr>
          <w:p w:rsidR="004C60AB" w:rsidRPr="00B4313E" w:rsidRDefault="004C60AB">
            <w:pPr>
              <w:widowControl/>
              <w:jc w:val="center"/>
              <w:rPr>
                <w:color w:val="000000"/>
                <w:sz w:val="20"/>
              </w:rPr>
            </w:pPr>
            <w:r w:rsidRPr="00B4313E">
              <w:rPr>
                <w:color w:val="000000"/>
                <w:sz w:val="20"/>
              </w:rPr>
              <w:t>3</w:t>
            </w:r>
          </w:p>
        </w:tc>
        <w:tc>
          <w:tcPr>
            <w:tcW w:w="1837" w:type="dxa"/>
            <w:tcBorders>
              <w:top w:val="nil"/>
              <w:left w:val="nil"/>
              <w:bottom w:val="single" w:sz="4" w:space="0" w:color="auto"/>
              <w:right w:val="single" w:sz="4" w:space="0" w:color="auto"/>
            </w:tcBorders>
            <w:shd w:val="clear" w:color="auto" w:fill="auto"/>
            <w:vAlign w:val="center"/>
          </w:tcPr>
          <w:p w:rsidR="004C60AB" w:rsidRPr="00B4313E" w:rsidRDefault="004C60AB">
            <w:pPr>
              <w:rPr>
                <w:color w:val="000000"/>
                <w:sz w:val="20"/>
              </w:rPr>
            </w:pPr>
            <w:r>
              <w:rPr>
                <w:rFonts w:hint="eastAsia"/>
                <w:color w:val="000000"/>
                <w:sz w:val="20"/>
              </w:rPr>
              <w:t>114047</w:t>
            </w:r>
          </w:p>
        </w:tc>
        <w:tc>
          <w:tcPr>
            <w:tcW w:w="2194" w:type="dxa"/>
            <w:tcBorders>
              <w:top w:val="nil"/>
              <w:left w:val="nil"/>
              <w:bottom w:val="single" w:sz="4" w:space="0" w:color="auto"/>
              <w:right w:val="single" w:sz="4" w:space="0" w:color="auto"/>
            </w:tcBorders>
            <w:shd w:val="clear" w:color="auto" w:fill="auto"/>
            <w:vAlign w:val="center"/>
          </w:tcPr>
          <w:p w:rsidR="004C60AB" w:rsidRPr="00B4313E" w:rsidRDefault="004C60AB">
            <w:pPr>
              <w:rPr>
                <w:color w:val="000000"/>
                <w:sz w:val="20"/>
              </w:rPr>
            </w:pPr>
            <w:r>
              <w:rPr>
                <w:rFonts w:hint="eastAsia"/>
                <w:color w:val="000000"/>
                <w:sz w:val="20"/>
              </w:rPr>
              <w:t>16</w:t>
            </w:r>
            <w:proofErr w:type="gramStart"/>
            <w:r>
              <w:rPr>
                <w:rFonts w:hint="eastAsia"/>
                <w:color w:val="000000"/>
                <w:sz w:val="20"/>
              </w:rPr>
              <w:t>筑工</w:t>
            </w:r>
            <w:proofErr w:type="gramEnd"/>
            <w:r>
              <w:rPr>
                <w:rFonts w:hint="eastAsia"/>
                <w:color w:val="000000"/>
                <w:sz w:val="20"/>
              </w:rPr>
              <w:t>02</w:t>
            </w:r>
          </w:p>
        </w:tc>
        <w:tc>
          <w:tcPr>
            <w:tcW w:w="2414" w:type="dxa"/>
            <w:tcBorders>
              <w:top w:val="nil"/>
              <w:left w:val="nil"/>
              <w:bottom w:val="single" w:sz="4" w:space="0" w:color="auto"/>
              <w:right w:val="single" w:sz="4" w:space="0" w:color="auto"/>
            </w:tcBorders>
            <w:shd w:val="clear" w:color="auto" w:fill="auto"/>
            <w:vAlign w:val="bottom"/>
          </w:tcPr>
          <w:p w:rsidR="004C60AB" w:rsidRPr="00B4313E" w:rsidRDefault="004C60AB" w:rsidP="00FA3D92">
            <w:pPr>
              <w:jc w:val="right"/>
              <w:rPr>
                <w:color w:val="000000"/>
                <w:sz w:val="20"/>
              </w:rPr>
            </w:pPr>
            <w:r w:rsidRPr="00B4313E">
              <w:rPr>
                <w:rFonts w:hint="eastAsia"/>
                <w:color w:val="000000"/>
                <w:sz w:val="20"/>
              </w:rPr>
              <w:t>1,000,000</w:t>
            </w:r>
          </w:p>
        </w:tc>
        <w:tc>
          <w:tcPr>
            <w:tcW w:w="1616" w:type="dxa"/>
            <w:tcBorders>
              <w:top w:val="nil"/>
              <w:left w:val="nil"/>
              <w:bottom w:val="single" w:sz="4" w:space="0" w:color="auto"/>
              <w:right w:val="single" w:sz="4" w:space="0" w:color="auto"/>
            </w:tcBorders>
            <w:shd w:val="clear" w:color="auto" w:fill="auto"/>
            <w:vAlign w:val="center"/>
          </w:tcPr>
          <w:p w:rsidR="004C60AB" w:rsidRPr="00B4313E" w:rsidRDefault="004C60AB">
            <w:pPr>
              <w:jc w:val="right"/>
              <w:rPr>
                <w:color w:val="000000"/>
                <w:sz w:val="20"/>
              </w:rPr>
            </w:pPr>
            <w:r>
              <w:rPr>
                <w:rFonts w:hint="eastAsia"/>
                <w:color w:val="000000"/>
                <w:sz w:val="20"/>
              </w:rPr>
              <w:t>98,910,109.04</w:t>
            </w:r>
          </w:p>
        </w:tc>
        <w:tc>
          <w:tcPr>
            <w:tcW w:w="1079" w:type="dxa"/>
            <w:tcBorders>
              <w:top w:val="nil"/>
              <w:left w:val="nil"/>
              <w:bottom w:val="single" w:sz="4" w:space="0" w:color="auto"/>
              <w:right w:val="single" w:sz="4" w:space="0" w:color="auto"/>
            </w:tcBorders>
            <w:shd w:val="clear" w:color="auto" w:fill="auto"/>
            <w:vAlign w:val="bottom"/>
          </w:tcPr>
          <w:p w:rsidR="004C60AB" w:rsidRPr="00B4313E" w:rsidRDefault="004C60AB" w:rsidP="00B4313E">
            <w:pPr>
              <w:jc w:val="right"/>
              <w:rPr>
                <w:color w:val="000000"/>
                <w:sz w:val="20"/>
              </w:rPr>
            </w:pPr>
            <w:r w:rsidRPr="00B4313E">
              <w:rPr>
                <w:rFonts w:hint="eastAsia"/>
                <w:color w:val="000000"/>
                <w:sz w:val="20"/>
              </w:rPr>
              <w:t>8.25</w:t>
            </w:r>
          </w:p>
        </w:tc>
      </w:tr>
      <w:tr w:rsidR="004C60AB" w:rsidRPr="00B4313E" w:rsidTr="00FB3529">
        <w:trPr>
          <w:trHeight w:val="270"/>
        </w:trPr>
        <w:tc>
          <w:tcPr>
            <w:tcW w:w="760" w:type="dxa"/>
            <w:tcBorders>
              <w:top w:val="nil"/>
              <w:left w:val="single" w:sz="4" w:space="0" w:color="auto"/>
              <w:bottom w:val="single" w:sz="4" w:space="0" w:color="auto"/>
              <w:right w:val="single" w:sz="4" w:space="0" w:color="auto"/>
            </w:tcBorders>
            <w:shd w:val="clear" w:color="auto" w:fill="auto"/>
            <w:vAlign w:val="bottom"/>
          </w:tcPr>
          <w:p w:rsidR="004C60AB" w:rsidRPr="00B4313E" w:rsidRDefault="004C60AB">
            <w:pPr>
              <w:widowControl/>
              <w:jc w:val="center"/>
              <w:rPr>
                <w:color w:val="000000"/>
                <w:sz w:val="20"/>
              </w:rPr>
            </w:pPr>
            <w:r w:rsidRPr="00B4313E">
              <w:rPr>
                <w:color w:val="000000"/>
                <w:sz w:val="20"/>
              </w:rPr>
              <w:t>4</w:t>
            </w:r>
          </w:p>
        </w:tc>
        <w:tc>
          <w:tcPr>
            <w:tcW w:w="1837" w:type="dxa"/>
            <w:tcBorders>
              <w:top w:val="nil"/>
              <w:left w:val="nil"/>
              <w:bottom w:val="single" w:sz="4" w:space="0" w:color="auto"/>
              <w:right w:val="single" w:sz="4" w:space="0" w:color="auto"/>
            </w:tcBorders>
            <w:shd w:val="clear" w:color="auto" w:fill="auto"/>
            <w:vAlign w:val="center"/>
          </w:tcPr>
          <w:p w:rsidR="004C60AB" w:rsidRPr="00B4313E" w:rsidRDefault="004C60AB">
            <w:pPr>
              <w:rPr>
                <w:color w:val="000000"/>
                <w:sz w:val="20"/>
              </w:rPr>
            </w:pPr>
            <w:r>
              <w:rPr>
                <w:rFonts w:hint="eastAsia"/>
                <w:color w:val="000000"/>
                <w:sz w:val="20"/>
              </w:rPr>
              <w:t>114044</w:t>
            </w:r>
          </w:p>
        </w:tc>
        <w:tc>
          <w:tcPr>
            <w:tcW w:w="2194" w:type="dxa"/>
            <w:tcBorders>
              <w:top w:val="nil"/>
              <w:left w:val="nil"/>
              <w:bottom w:val="single" w:sz="4" w:space="0" w:color="auto"/>
              <w:right w:val="single" w:sz="4" w:space="0" w:color="auto"/>
            </w:tcBorders>
            <w:shd w:val="clear" w:color="auto" w:fill="auto"/>
            <w:vAlign w:val="center"/>
          </w:tcPr>
          <w:p w:rsidR="004C60AB" w:rsidRPr="00B4313E" w:rsidRDefault="004C60AB">
            <w:pPr>
              <w:rPr>
                <w:color w:val="000000"/>
                <w:sz w:val="20"/>
              </w:rPr>
            </w:pPr>
            <w:r>
              <w:rPr>
                <w:rFonts w:hint="eastAsia"/>
                <w:color w:val="000000"/>
                <w:sz w:val="20"/>
              </w:rPr>
              <w:t>16</w:t>
            </w:r>
            <w:r>
              <w:rPr>
                <w:rFonts w:hint="eastAsia"/>
                <w:color w:val="000000"/>
                <w:sz w:val="20"/>
              </w:rPr>
              <w:t>长交</w:t>
            </w:r>
            <w:r>
              <w:rPr>
                <w:rFonts w:hint="eastAsia"/>
                <w:color w:val="000000"/>
                <w:sz w:val="20"/>
              </w:rPr>
              <w:t>01</w:t>
            </w:r>
          </w:p>
        </w:tc>
        <w:tc>
          <w:tcPr>
            <w:tcW w:w="2414" w:type="dxa"/>
            <w:tcBorders>
              <w:top w:val="nil"/>
              <w:left w:val="nil"/>
              <w:bottom w:val="single" w:sz="4" w:space="0" w:color="auto"/>
              <w:right w:val="single" w:sz="4" w:space="0" w:color="auto"/>
            </w:tcBorders>
            <w:shd w:val="clear" w:color="auto" w:fill="auto"/>
            <w:vAlign w:val="bottom"/>
          </w:tcPr>
          <w:p w:rsidR="004C60AB" w:rsidRPr="00B4313E" w:rsidRDefault="004C60AB" w:rsidP="00FA3D92">
            <w:pPr>
              <w:jc w:val="right"/>
              <w:rPr>
                <w:color w:val="000000"/>
                <w:sz w:val="20"/>
              </w:rPr>
            </w:pPr>
            <w:r w:rsidRPr="00B4313E">
              <w:rPr>
                <w:rFonts w:hint="eastAsia"/>
                <w:color w:val="000000"/>
                <w:sz w:val="20"/>
              </w:rPr>
              <w:t>1,000,000</w:t>
            </w:r>
          </w:p>
        </w:tc>
        <w:tc>
          <w:tcPr>
            <w:tcW w:w="1616" w:type="dxa"/>
            <w:tcBorders>
              <w:top w:val="nil"/>
              <w:left w:val="nil"/>
              <w:bottom w:val="single" w:sz="4" w:space="0" w:color="auto"/>
              <w:right w:val="single" w:sz="4" w:space="0" w:color="auto"/>
            </w:tcBorders>
            <w:shd w:val="clear" w:color="auto" w:fill="auto"/>
            <w:vAlign w:val="center"/>
          </w:tcPr>
          <w:p w:rsidR="004C60AB" w:rsidRPr="00B4313E" w:rsidRDefault="004C60AB">
            <w:pPr>
              <w:jc w:val="right"/>
              <w:rPr>
                <w:color w:val="000000"/>
                <w:sz w:val="20"/>
              </w:rPr>
            </w:pPr>
            <w:r>
              <w:rPr>
                <w:rFonts w:hint="eastAsia"/>
                <w:color w:val="000000"/>
                <w:sz w:val="20"/>
              </w:rPr>
              <w:t>96,411,118.75</w:t>
            </w:r>
          </w:p>
        </w:tc>
        <w:tc>
          <w:tcPr>
            <w:tcW w:w="1079" w:type="dxa"/>
            <w:tcBorders>
              <w:top w:val="nil"/>
              <w:left w:val="nil"/>
              <w:bottom w:val="single" w:sz="4" w:space="0" w:color="auto"/>
              <w:right w:val="single" w:sz="4" w:space="0" w:color="auto"/>
            </w:tcBorders>
            <w:shd w:val="clear" w:color="auto" w:fill="auto"/>
            <w:vAlign w:val="bottom"/>
          </w:tcPr>
          <w:p w:rsidR="004C60AB" w:rsidRPr="00B4313E" w:rsidRDefault="004C60AB" w:rsidP="00B4313E">
            <w:pPr>
              <w:jc w:val="right"/>
              <w:rPr>
                <w:color w:val="000000"/>
                <w:sz w:val="20"/>
              </w:rPr>
            </w:pPr>
            <w:r w:rsidRPr="00B4313E">
              <w:rPr>
                <w:rFonts w:hint="eastAsia"/>
                <w:color w:val="000000"/>
                <w:sz w:val="20"/>
              </w:rPr>
              <w:t>8.04</w:t>
            </w:r>
          </w:p>
        </w:tc>
      </w:tr>
      <w:tr w:rsidR="004C60AB" w:rsidRPr="00B4313E" w:rsidTr="00FB3529">
        <w:trPr>
          <w:trHeight w:val="270"/>
        </w:trPr>
        <w:tc>
          <w:tcPr>
            <w:tcW w:w="760" w:type="dxa"/>
            <w:tcBorders>
              <w:top w:val="nil"/>
              <w:left w:val="single" w:sz="4" w:space="0" w:color="auto"/>
              <w:bottom w:val="single" w:sz="4" w:space="0" w:color="auto"/>
              <w:right w:val="single" w:sz="4" w:space="0" w:color="auto"/>
            </w:tcBorders>
            <w:shd w:val="clear" w:color="auto" w:fill="auto"/>
            <w:vAlign w:val="bottom"/>
          </w:tcPr>
          <w:p w:rsidR="004C60AB" w:rsidRPr="00B4313E" w:rsidRDefault="004C60AB">
            <w:pPr>
              <w:widowControl/>
              <w:jc w:val="center"/>
              <w:rPr>
                <w:color w:val="000000"/>
                <w:sz w:val="20"/>
              </w:rPr>
            </w:pPr>
            <w:r w:rsidRPr="00B4313E">
              <w:rPr>
                <w:color w:val="000000"/>
                <w:sz w:val="20"/>
              </w:rPr>
              <w:t>5</w:t>
            </w:r>
          </w:p>
        </w:tc>
        <w:tc>
          <w:tcPr>
            <w:tcW w:w="1837" w:type="dxa"/>
            <w:tcBorders>
              <w:top w:val="nil"/>
              <w:left w:val="nil"/>
              <w:bottom w:val="single" w:sz="4" w:space="0" w:color="auto"/>
              <w:right w:val="single" w:sz="4" w:space="0" w:color="auto"/>
            </w:tcBorders>
            <w:shd w:val="clear" w:color="auto" w:fill="auto"/>
            <w:vAlign w:val="center"/>
          </w:tcPr>
          <w:p w:rsidR="004C60AB" w:rsidRPr="00B4313E" w:rsidRDefault="004C60AB">
            <w:pPr>
              <w:rPr>
                <w:color w:val="000000"/>
                <w:sz w:val="20"/>
              </w:rPr>
            </w:pPr>
            <w:r>
              <w:rPr>
                <w:rFonts w:hint="eastAsia"/>
                <w:color w:val="000000"/>
                <w:sz w:val="20"/>
              </w:rPr>
              <w:t>146441</w:t>
            </w:r>
          </w:p>
        </w:tc>
        <w:tc>
          <w:tcPr>
            <w:tcW w:w="2194" w:type="dxa"/>
            <w:tcBorders>
              <w:top w:val="nil"/>
              <w:left w:val="nil"/>
              <w:bottom w:val="single" w:sz="4" w:space="0" w:color="auto"/>
              <w:right w:val="single" w:sz="4" w:space="0" w:color="auto"/>
            </w:tcBorders>
            <w:shd w:val="clear" w:color="auto" w:fill="auto"/>
            <w:vAlign w:val="center"/>
          </w:tcPr>
          <w:p w:rsidR="004C60AB" w:rsidRPr="00B4313E" w:rsidRDefault="004C60AB">
            <w:pPr>
              <w:rPr>
                <w:color w:val="000000"/>
                <w:sz w:val="20"/>
              </w:rPr>
            </w:pPr>
            <w:proofErr w:type="gramStart"/>
            <w:r>
              <w:rPr>
                <w:rFonts w:hint="eastAsia"/>
                <w:color w:val="000000"/>
                <w:sz w:val="20"/>
              </w:rPr>
              <w:t>金坤</w:t>
            </w:r>
            <w:proofErr w:type="gramEnd"/>
            <w:r>
              <w:rPr>
                <w:rFonts w:hint="eastAsia"/>
                <w:color w:val="000000"/>
                <w:sz w:val="20"/>
              </w:rPr>
              <w:t>2</w:t>
            </w:r>
            <w:r>
              <w:rPr>
                <w:rFonts w:hint="eastAsia"/>
                <w:color w:val="000000"/>
                <w:sz w:val="20"/>
              </w:rPr>
              <w:t>优</w:t>
            </w:r>
            <w:r>
              <w:rPr>
                <w:rFonts w:hint="eastAsia"/>
                <w:color w:val="000000"/>
                <w:sz w:val="20"/>
              </w:rPr>
              <w:t>A</w:t>
            </w:r>
          </w:p>
        </w:tc>
        <w:tc>
          <w:tcPr>
            <w:tcW w:w="2414" w:type="dxa"/>
            <w:tcBorders>
              <w:top w:val="nil"/>
              <w:left w:val="nil"/>
              <w:bottom w:val="single" w:sz="4" w:space="0" w:color="auto"/>
              <w:right w:val="single" w:sz="4" w:space="0" w:color="auto"/>
            </w:tcBorders>
            <w:shd w:val="clear" w:color="auto" w:fill="auto"/>
            <w:vAlign w:val="bottom"/>
          </w:tcPr>
          <w:p w:rsidR="004C60AB" w:rsidRPr="00B4313E" w:rsidRDefault="004C60AB" w:rsidP="00FA3D92">
            <w:pPr>
              <w:jc w:val="right"/>
              <w:rPr>
                <w:color w:val="000000"/>
                <w:sz w:val="20"/>
              </w:rPr>
            </w:pPr>
            <w:r w:rsidRPr="00B4313E">
              <w:rPr>
                <w:rFonts w:hint="eastAsia"/>
                <w:color w:val="000000"/>
                <w:sz w:val="20"/>
              </w:rPr>
              <w:t>650,000</w:t>
            </w:r>
          </w:p>
        </w:tc>
        <w:tc>
          <w:tcPr>
            <w:tcW w:w="1616" w:type="dxa"/>
            <w:tcBorders>
              <w:top w:val="nil"/>
              <w:left w:val="nil"/>
              <w:bottom w:val="single" w:sz="4" w:space="0" w:color="auto"/>
              <w:right w:val="single" w:sz="4" w:space="0" w:color="auto"/>
            </w:tcBorders>
            <w:shd w:val="clear" w:color="auto" w:fill="auto"/>
            <w:vAlign w:val="center"/>
          </w:tcPr>
          <w:p w:rsidR="004C60AB" w:rsidRPr="00B4313E" w:rsidRDefault="004C60AB">
            <w:pPr>
              <w:jc w:val="right"/>
              <w:rPr>
                <w:color w:val="000000"/>
                <w:sz w:val="20"/>
              </w:rPr>
            </w:pPr>
            <w:r>
              <w:rPr>
                <w:rFonts w:hint="eastAsia"/>
                <w:color w:val="000000"/>
                <w:sz w:val="20"/>
              </w:rPr>
              <w:t>64,502,008.39</w:t>
            </w:r>
          </w:p>
        </w:tc>
        <w:tc>
          <w:tcPr>
            <w:tcW w:w="1079" w:type="dxa"/>
            <w:tcBorders>
              <w:top w:val="nil"/>
              <w:left w:val="nil"/>
              <w:bottom w:val="single" w:sz="4" w:space="0" w:color="auto"/>
              <w:right w:val="single" w:sz="4" w:space="0" w:color="auto"/>
            </w:tcBorders>
            <w:shd w:val="clear" w:color="auto" w:fill="auto"/>
            <w:vAlign w:val="bottom"/>
          </w:tcPr>
          <w:p w:rsidR="004C60AB" w:rsidRPr="00B4313E" w:rsidRDefault="004C60AB" w:rsidP="00B4313E">
            <w:pPr>
              <w:jc w:val="right"/>
              <w:rPr>
                <w:color w:val="000000"/>
                <w:sz w:val="20"/>
              </w:rPr>
            </w:pPr>
            <w:r w:rsidRPr="00B4313E">
              <w:rPr>
                <w:rFonts w:hint="eastAsia"/>
                <w:color w:val="000000"/>
                <w:sz w:val="20"/>
              </w:rPr>
              <w:t>5.38</w:t>
            </w:r>
          </w:p>
        </w:tc>
      </w:tr>
      <w:tr w:rsidR="00AB7BB9" w:rsidRPr="00B4313E" w:rsidTr="00A81118">
        <w:trPr>
          <w:trHeight w:val="270"/>
        </w:trPr>
        <w:tc>
          <w:tcPr>
            <w:tcW w:w="760" w:type="dxa"/>
            <w:tcBorders>
              <w:top w:val="nil"/>
              <w:left w:val="single" w:sz="4" w:space="0" w:color="auto"/>
              <w:bottom w:val="single" w:sz="4" w:space="0" w:color="auto"/>
              <w:right w:val="single" w:sz="4" w:space="0" w:color="auto"/>
            </w:tcBorders>
            <w:shd w:val="clear" w:color="auto" w:fill="auto"/>
            <w:vAlign w:val="bottom"/>
          </w:tcPr>
          <w:p w:rsidR="00AB7BB9" w:rsidRPr="00B4313E" w:rsidRDefault="00AB7BB9">
            <w:pPr>
              <w:widowControl/>
              <w:jc w:val="center"/>
              <w:rPr>
                <w:color w:val="000000"/>
                <w:sz w:val="20"/>
              </w:rPr>
            </w:pPr>
            <w:r w:rsidRPr="00B4313E">
              <w:rPr>
                <w:color w:val="000000"/>
                <w:sz w:val="20"/>
              </w:rPr>
              <w:t>6</w:t>
            </w:r>
          </w:p>
        </w:tc>
        <w:tc>
          <w:tcPr>
            <w:tcW w:w="1837" w:type="dxa"/>
            <w:tcBorders>
              <w:top w:val="nil"/>
              <w:left w:val="nil"/>
              <w:bottom w:val="single" w:sz="4" w:space="0" w:color="auto"/>
              <w:right w:val="single" w:sz="4" w:space="0" w:color="auto"/>
            </w:tcBorders>
            <w:shd w:val="clear" w:color="auto" w:fill="auto"/>
            <w:vAlign w:val="center"/>
          </w:tcPr>
          <w:p w:rsidR="00AB7BB9" w:rsidRDefault="00AB7BB9">
            <w:pPr>
              <w:rPr>
                <w:color w:val="000000"/>
                <w:sz w:val="20"/>
              </w:rPr>
            </w:pPr>
            <w:r>
              <w:rPr>
                <w:color w:val="000000"/>
                <w:sz w:val="20"/>
              </w:rPr>
              <w:t>149197</w:t>
            </w:r>
          </w:p>
        </w:tc>
        <w:tc>
          <w:tcPr>
            <w:tcW w:w="2194" w:type="dxa"/>
            <w:tcBorders>
              <w:top w:val="nil"/>
              <w:left w:val="nil"/>
              <w:bottom w:val="single" w:sz="4" w:space="0" w:color="auto"/>
              <w:right w:val="single" w:sz="4" w:space="0" w:color="auto"/>
            </w:tcBorders>
            <w:shd w:val="clear" w:color="auto" w:fill="auto"/>
            <w:vAlign w:val="center"/>
          </w:tcPr>
          <w:p w:rsidR="00AB7BB9" w:rsidRDefault="00AB7BB9">
            <w:pPr>
              <w:rPr>
                <w:color w:val="000000"/>
                <w:sz w:val="20"/>
              </w:rPr>
            </w:pPr>
            <w:r>
              <w:rPr>
                <w:color w:val="000000"/>
                <w:sz w:val="20"/>
              </w:rPr>
              <w:t>17</w:t>
            </w:r>
            <w:proofErr w:type="gramStart"/>
            <w:r>
              <w:rPr>
                <w:rFonts w:hint="eastAsia"/>
                <w:color w:val="000000"/>
                <w:sz w:val="20"/>
              </w:rPr>
              <w:t>民通</w:t>
            </w:r>
            <w:proofErr w:type="gramEnd"/>
            <w:r>
              <w:rPr>
                <w:color w:val="000000"/>
                <w:sz w:val="20"/>
              </w:rPr>
              <w:t>05</w:t>
            </w:r>
          </w:p>
        </w:tc>
        <w:tc>
          <w:tcPr>
            <w:tcW w:w="2414" w:type="dxa"/>
            <w:tcBorders>
              <w:top w:val="nil"/>
              <w:left w:val="nil"/>
              <w:bottom w:val="single" w:sz="4" w:space="0" w:color="auto"/>
              <w:right w:val="single" w:sz="4" w:space="0" w:color="auto"/>
            </w:tcBorders>
            <w:shd w:val="clear" w:color="auto" w:fill="auto"/>
            <w:vAlign w:val="center"/>
          </w:tcPr>
          <w:p w:rsidR="00AB7BB9" w:rsidRDefault="00AB7BB9">
            <w:pPr>
              <w:jc w:val="right"/>
              <w:rPr>
                <w:color w:val="000000"/>
                <w:sz w:val="20"/>
              </w:rPr>
            </w:pPr>
            <w:r>
              <w:rPr>
                <w:color w:val="000000"/>
                <w:sz w:val="20"/>
              </w:rPr>
              <w:t>500,000</w:t>
            </w:r>
          </w:p>
        </w:tc>
        <w:tc>
          <w:tcPr>
            <w:tcW w:w="1616" w:type="dxa"/>
            <w:tcBorders>
              <w:top w:val="nil"/>
              <w:left w:val="nil"/>
              <w:bottom w:val="single" w:sz="4" w:space="0" w:color="auto"/>
              <w:right w:val="single" w:sz="4" w:space="0" w:color="auto"/>
            </w:tcBorders>
            <w:shd w:val="clear" w:color="auto" w:fill="auto"/>
            <w:vAlign w:val="center"/>
          </w:tcPr>
          <w:p w:rsidR="00AB7BB9" w:rsidRDefault="00AB7BB9">
            <w:pPr>
              <w:jc w:val="right"/>
              <w:rPr>
                <w:color w:val="000000"/>
                <w:sz w:val="20"/>
              </w:rPr>
            </w:pPr>
            <w:r>
              <w:rPr>
                <w:color w:val="000000"/>
                <w:sz w:val="20"/>
              </w:rPr>
              <w:t>51,235,517.89</w:t>
            </w:r>
          </w:p>
        </w:tc>
        <w:tc>
          <w:tcPr>
            <w:tcW w:w="1079" w:type="dxa"/>
            <w:tcBorders>
              <w:top w:val="nil"/>
              <w:left w:val="nil"/>
              <w:bottom w:val="single" w:sz="4" w:space="0" w:color="auto"/>
              <w:right w:val="single" w:sz="4" w:space="0" w:color="auto"/>
            </w:tcBorders>
            <w:shd w:val="clear" w:color="auto" w:fill="auto"/>
            <w:vAlign w:val="center"/>
          </w:tcPr>
          <w:p w:rsidR="00AB7BB9" w:rsidRDefault="00AB7BB9">
            <w:pPr>
              <w:jc w:val="right"/>
              <w:rPr>
                <w:color w:val="000000"/>
                <w:sz w:val="20"/>
              </w:rPr>
            </w:pPr>
            <w:r>
              <w:rPr>
                <w:color w:val="000000"/>
                <w:sz w:val="20"/>
              </w:rPr>
              <w:t>4.27</w:t>
            </w:r>
          </w:p>
        </w:tc>
      </w:tr>
      <w:tr w:rsidR="00AB7BB9" w:rsidRPr="00B4313E" w:rsidTr="00B3572B">
        <w:trPr>
          <w:trHeight w:val="270"/>
        </w:trPr>
        <w:tc>
          <w:tcPr>
            <w:tcW w:w="760" w:type="dxa"/>
            <w:tcBorders>
              <w:top w:val="nil"/>
              <w:left w:val="single" w:sz="4" w:space="0" w:color="auto"/>
              <w:bottom w:val="single" w:sz="4" w:space="0" w:color="auto"/>
              <w:right w:val="single" w:sz="4" w:space="0" w:color="auto"/>
            </w:tcBorders>
            <w:shd w:val="clear" w:color="auto" w:fill="auto"/>
            <w:vAlign w:val="bottom"/>
          </w:tcPr>
          <w:p w:rsidR="00AB7BB9" w:rsidRPr="00B4313E" w:rsidRDefault="00AB7BB9">
            <w:pPr>
              <w:widowControl/>
              <w:jc w:val="center"/>
              <w:rPr>
                <w:color w:val="000000"/>
                <w:sz w:val="20"/>
              </w:rPr>
            </w:pPr>
            <w:r w:rsidRPr="00B4313E">
              <w:rPr>
                <w:color w:val="000000"/>
                <w:sz w:val="20"/>
              </w:rPr>
              <w:t>7</w:t>
            </w:r>
          </w:p>
        </w:tc>
        <w:tc>
          <w:tcPr>
            <w:tcW w:w="1837" w:type="dxa"/>
            <w:tcBorders>
              <w:top w:val="nil"/>
              <w:left w:val="nil"/>
              <w:bottom w:val="single" w:sz="4" w:space="0" w:color="auto"/>
              <w:right w:val="single" w:sz="4" w:space="0" w:color="auto"/>
            </w:tcBorders>
            <w:shd w:val="clear" w:color="auto" w:fill="auto"/>
            <w:vAlign w:val="center"/>
          </w:tcPr>
          <w:p w:rsidR="00AB7BB9" w:rsidRDefault="00AB7BB9">
            <w:pPr>
              <w:rPr>
                <w:color w:val="000000"/>
                <w:sz w:val="20"/>
              </w:rPr>
            </w:pPr>
            <w:r>
              <w:rPr>
                <w:color w:val="000000"/>
                <w:sz w:val="20"/>
              </w:rPr>
              <w:t>118435</w:t>
            </w:r>
          </w:p>
        </w:tc>
        <w:tc>
          <w:tcPr>
            <w:tcW w:w="2194" w:type="dxa"/>
            <w:tcBorders>
              <w:top w:val="nil"/>
              <w:left w:val="nil"/>
              <w:bottom w:val="single" w:sz="4" w:space="0" w:color="auto"/>
              <w:right w:val="single" w:sz="4" w:space="0" w:color="auto"/>
            </w:tcBorders>
            <w:shd w:val="clear" w:color="auto" w:fill="auto"/>
            <w:vAlign w:val="center"/>
          </w:tcPr>
          <w:p w:rsidR="00AB7BB9" w:rsidRDefault="00AB7BB9">
            <w:pPr>
              <w:rPr>
                <w:color w:val="000000"/>
                <w:sz w:val="20"/>
              </w:rPr>
            </w:pPr>
            <w:r>
              <w:rPr>
                <w:color w:val="000000"/>
                <w:sz w:val="20"/>
              </w:rPr>
              <w:t>15</w:t>
            </w:r>
            <w:r>
              <w:rPr>
                <w:rFonts w:hint="eastAsia"/>
                <w:color w:val="000000"/>
                <w:sz w:val="20"/>
              </w:rPr>
              <w:t>铜仁</w:t>
            </w:r>
            <w:r>
              <w:rPr>
                <w:color w:val="000000"/>
                <w:sz w:val="20"/>
              </w:rPr>
              <w:t>01</w:t>
            </w:r>
          </w:p>
        </w:tc>
        <w:tc>
          <w:tcPr>
            <w:tcW w:w="2414" w:type="dxa"/>
            <w:tcBorders>
              <w:top w:val="nil"/>
              <w:left w:val="nil"/>
              <w:bottom w:val="single" w:sz="4" w:space="0" w:color="auto"/>
              <w:right w:val="single" w:sz="4" w:space="0" w:color="auto"/>
            </w:tcBorders>
            <w:shd w:val="clear" w:color="auto" w:fill="auto"/>
            <w:vAlign w:val="center"/>
          </w:tcPr>
          <w:p w:rsidR="00AB7BB9" w:rsidRDefault="00AB7BB9">
            <w:pPr>
              <w:jc w:val="right"/>
              <w:rPr>
                <w:color w:val="000000"/>
                <w:sz w:val="20"/>
              </w:rPr>
            </w:pPr>
            <w:r>
              <w:rPr>
                <w:color w:val="000000"/>
                <w:sz w:val="20"/>
              </w:rPr>
              <w:t>500,000</w:t>
            </w:r>
          </w:p>
        </w:tc>
        <w:tc>
          <w:tcPr>
            <w:tcW w:w="1616" w:type="dxa"/>
            <w:tcBorders>
              <w:top w:val="nil"/>
              <w:left w:val="nil"/>
              <w:bottom w:val="single" w:sz="4" w:space="0" w:color="auto"/>
              <w:right w:val="single" w:sz="4" w:space="0" w:color="auto"/>
            </w:tcBorders>
            <w:shd w:val="clear" w:color="auto" w:fill="auto"/>
            <w:vAlign w:val="center"/>
          </w:tcPr>
          <w:p w:rsidR="00AB7BB9" w:rsidRDefault="00AB7BB9">
            <w:pPr>
              <w:jc w:val="right"/>
              <w:rPr>
                <w:color w:val="000000"/>
                <w:sz w:val="20"/>
              </w:rPr>
            </w:pPr>
            <w:r>
              <w:rPr>
                <w:color w:val="000000"/>
                <w:sz w:val="20"/>
              </w:rPr>
              <w:t>50,282,804.02</w:t>
            </w:r>
          </w:p>
        </w:tc>
        <w:tc>
          <w:tcPr>
            <w:tcW w:w="1079" w:type="dxa"/>
            <w:tcBorders>
              <w:top w:val="nil"/>
              <w:left w:val="nil"/>
              <w:bottom w:val="single" w:sz="4" w:space="0" w:color="auto"/>
              <w:right w:val="single" w:sz="4" w:space="0" w:color="auto"/>
            </w:tcBorders>
            <w:shd w:val="clear" w:color="auto" w:fill="auto"/>
            <w:vAlign w:val="center"/>
          </w:tcPr>
          <w:p w:rsidR="00AB7BB9" w:rsidRDefault="00AB7BB9">
            <w:pPr>
              <w:jc w:val="right"/>
              <w:rPr>
                <w:color w:val="000000"/>
                <w:sz w:val="20"/>
              </w:rPr>
            </w:pPr>
            <w:r>
              <w:rPr>
                <w:color w:val="000000"/>
                <w:sz w:val="20"/>
              </w:rPr>
              <w:t>4.19</w:t>
            </w:r>
          </w:p>
        </w:tc>
      </w:tr>
      <w:tr w:rsidR="00AB7BB9" w:rsidRPr="00B4313E" w:rsidTr="00B3572B">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rsidR="00AB7BB9" w:rsidRPr="00B4313E" w:rsidRDefault="00AB7BB9">
            <w:pPr>
              <w:widowControl/>
              <w:jc w:val="center"/>
              <w:rPr>
                <w:color w:val="000000"/>
                <w:sz w:val="20"/>
              </w:rPr>
            </w:pPr>
            <w:r w:rsidRPr="00B4313E">
              <w:rPr>
                <w:color w:val="000000"/>
                <w:sz w:val="20"/>
              </w:rPr>
              <w:t>8</w:t>
            </w:r>
          </w:p>
        </w:tc>
        <w:tc>
          <w:tcPr>
            <w:tcW w:w="1837" w:type="dxa"/>
            <w:tcBorders>
              <w:top w:val="single" w:sz="4" w:space="0" w:color="auto"/>
              <w:left w:val="nil"/>
              <w:bottom w:val="single" w:sz="4" w:space="0" w:color="auto"/>
              <w:right w:val="single" w:sz="4" w:space="0" w:color="auto"/>
            </w:tcBorders>
            <w:shd w:val="clear" w:color="auto" w:fill="auto"/>
            <w:vAlign w:val="center"/>
          </w:tcPr>
          <w:p w:rsidR="00AB7BB9" w:rsidRDefault="00AB7BB9">
            <w:pPr>
              <w:rPr>
                <w:color w:val="000000"/>
                <w:sz w:val="20"/>
              </w:rPr>
            </w:pPr>
            <w:r>
              <w:rPr>
                <w:color w:val="000000"/>
                <w:sz w:val="20"/>
              </w:rPr>
              <w:t>116100</w:t>
            </w:r>
          </w:p>
        </w:tc>
        <w:tc>
          <w:tcPr>
            <w:tcW w:w="2194" w:type="dxa"/>
            <w:tcBorders>
              <w:top w:val="single" w:sz="4" w:space="0" w:color="auto"/>
              <w:left w:val="nil"/>
              <w:bottom w:val="single" w:sz="4" w:space="0" w:color="auto"/>
              <w:right w:val="single" w:sz="4" w:space="0" w:color="auto"/>
            </w:tcBorders>
            <w:shd w:val="clear" w:color="auto" w:fill="auto"/>
            <w:vAlign w:val="center"/>
          </w:tcPr>
          <w:p w:rsidR="00AB7BB9" w:rsidRDefault="00AB7BB9">
            <w:pPr>
              <w:rPr>
                <w:rFonts w:ascii="宋体" w:hAnsi="宋体" w:cs="宋体"/>
                <w:color w:val="000000"/>
                <w:sz w:val="20"/>
              </w:rPr>
            </w:pPr>
            <w:proofErr w:type="gramStart"/>
            <w:r>
              <w:rPr>
                <w:rFonts w:hint="eastAsia"/>
                <w:color w:val="000000"/>
                <w:sz w:val="20"/>
              </w:rPr>
              <w:t>三电优</w:t>
            </w:r>
            <w:proofErr w:type="gramEnd"/>
            <w:r>
              <w:rPr>
                <w:color w:val="000000"/>
                <w:sz w:val="20"/>
              </w:rPr>
              <w:t>05</w:t>
            </w:r>
          </w:p>
        </w:tc>
        <w:tc>
          <w:tcPr>
            <w:tcW w:w="2414" w:type="dxa"/>
            <w:tcBorders>
              <w:top w:val="single" w:sz="4" w:space="0" w:color="auto"/>
              <w:left w:val="nil"/>
              <w:bottom w:val="single" w:sz="4" w:space="0" w:color="auto"/>
              <w:right w:val="single" w:sz="4" w:space="0" w:color="auto"/>
            </w:tcBorders>
            <w:shd w:val="clear" w:color="auto" w:fill="auto"/>
            <w:vAlign w:val="center"/>
          </w:tcPr>
          <w:p w:rsidR="00AB7BB9" w:rsidRDefault="00AB7BB9">
            <w:pPr>
              <w:jc w:val="right"/>
              <w:rPr>
                <w:color w:val="000000"/>
                <w:sz w:val="20"/>
              </w:rPr>
            </w:pPr>
            <w:r>
              <w:rPr>
                <w:color w:val="000000"/>
                <w:sz w:val="20"/>
              </w:rPr>
              <w:t>500,000</w:t>
            </w:r>
          </w:p>
        </w:tc>
        <w:tc>
          <w:tcPr>
            <w:tcW w:w="1616" w:type="dxa"/>
            <w:tcBorders>
              <w:top w:val="single" w:sz="4" w:space="0" w:color="auto"/>
              <w:left w:val="nil"/>
              <w:bottom w:val="single" w:sz="4" w:space="0" w:color="auto"/>
              <w:right w:val="single" w:sz="4" w:space="0" w:color="auto"/>
            </w:tcBorders>
            <w:shd w:val="clear" w:color="auto" w:fill="auto"/>
            <w:vAlign w:val="center"/>
          </w:tcPr>
          <w:p w:rsidR="00AB7BB9" w:rsidRDefault="00AB7BB9">
            <w:pPr>
              <w:jc w:val="right"/>
              <w:rPr>
                <w:color w:val="000000"/>
                <w:sz w:val="20"/>
              </w:rPr>
            </w:pPr>
            <w:r>
              <w:rPr>
                <w:color w:val="000000"/>
                <w:sz w:val="20"/>
              </w:rPr>
              <w:t>50,010,183.13</w:t>
            </w:r>
          </w:p>
        </w:tc>
        <w:tc>
          <w:tcPr>
            <w:tcW w:w="1079" w:type="dxa"/>
            <w:tcBorders>
              <w:top w:val="single" w:sz="4" w:space="0" w:color="auto"/>
              <w:left w:val="nil"/>
              <w:bottom w:val="single" w:sz="4" w:space="0" w:color="auto"/>
              <w:right w:val="single" w:sz="4" w:space="0" w:color="auto"/>
            </w:tcBorders>
            <w:shd w:val="clear" w:color="auto" w:fill="auto"/>
            <w:vAlign w:val="center"/>
          </w:tcPr>
          <w:p w:rsidR="00AB7BB9" w:rsidRDefault="00AB7BB9">
            <w:pPr>
              <w:jc w:val="right"/>
              <w:rPr>
                <w:color w:val="000000"/>
                <w:sz w:val="20"/>
              </w:rPr>
            </w:pPr>
            <w:r>
              <w:rPr>
                <w:color w:val="000000"/>
                <w:sz w:val="20"/>
              </w:rPr>
              <w:t>4.17</w:t>
            </w:r>
          </w:p>
        </w:tc>
      </w:tr>
      <w:tr w:rsidR="004C60AB" w:rsidRPr="00B4313E" w:rsidTr="00FB3529">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rsidR="004C60AB" w:rsidRPr="00B4313E" w:rsidRDefault="004C60AB">
            <w:pPr>
              <w:widowControl/>
              <w:jc w:val="center"/>
              <w:rPr>
                <w:color w:val="000000"/>
                <w:sz w:val="20"/>
              </w:rPr>
            </w:pPr>
            <w:r w:rsidRPr="00B4313E">
              <w:rPr>
                <w:color w:val="000000"/>
                <w:sz w:val="20"/>
              </w:rPr>
              <w:t>9</w:t>
            </w:r>
          </w:p>
        </w:tc>
        <w:tc>
          <w:tcPr>
            <w:tcW w:w="1837" w:type="dxa"/>
            <w:tcBorders>
              <w:top w:val="single" w:sz="4" w:space="0" w:color="auto"/>
              <w:left w:val="nil"/>
              <w:bottom w:val="single" w:sz="4" w:space="0" w:color="auto"/>
              <w:right w:val="single" w:sz="4" w:space="0" w:color="auto"/>
            </w:tcBorders>
            <w:shd w:val="clear" w:color="auto" w:fill="auto"/>
            <w:vAlign w:val="center"/>
          </w:tcPr>
          <w:p w:rsidR="004C60AB" w:rsidRPr="00B4313E" w:rsidRDefault="004C60AB">
            <w:pPr>
              <w:rPr>
                <w:color w:val="000000"/>
                <w:sz w:val="20"/>
              </w:rPr>
            </w:pPr>
            <w:r>
              <w:rPr>
                <w:rFonts w:hint="eastAsia"/>
                <w:color w:val="000000"/>
                <w:sz w:val="20"/>
              </w:rPr>
              <w:t>101762002</w:t>
            </w:r>
          </w:p>
        </w:tc>
        <w:tc>
          <w:tcPr>
            <w:tcW w:w="2194" w:type="dxa"/>
            <w:tcBorders>
              <w:top w:val="single" w:sz="4" w:space="0" w:color="auto"/>
              <w:left w:val="nil"/>
              <w:bottom w:val="single" w:sz="4" w:space="0" w:color="auto"/>
              <w:right w:val="single" w:sz="4" w:space="0" w:color="auto"/>
            </w:tcBorders>
            <w:shd w:val="clear" w:color="auto" w:fill="auto"/>
            <w:vAlign w:val="center"/>
          </w:tcPr>
          <w:p w:rsidR="004C60AB" w:rsidRPr="00B4313E" w:rsidRDefault="004C60AB">
            <w:pPr>
              <w:rPr>
                <w:color w:val="000000"/>
                <w:sz w:val="20"/>
              </w:rPr>
            </w:pPr>
            <w:r>
              <w:rPr>
                <w:rFonts w:hint="eastAsia"/>
                <w:color w:val="000000"/>
                <w:sz w:val="20"/>
              </w:rPr>
              <w:t>17</w:t>
            </w:r>
            <w:r>
              <w:rPr>
                <w:rFonts w:hint="eastAsia"/>
                <w:color w:val="000000"/>
                <w:sz w:val="20"/>
              </w:rPr>
              <w:t>瘦西湖</w:t>
            </w:r>
            <w:r>
              <w:rPr>
                <w:rFonts w:hint="eastAsia"/>
                <w:color w:val="000000"/>
                <w:sz w:val="20"/>
              </w:rPr>
              <w:t>MTN001</w:t>
            </w:r>
          </w:p>
        </w:tc>
        <w:tc>
          <w:tcPr>
            <w:tcW w:w="2414" w:type="dxa"/>
            <w:tcBorders>
              <w:top w:val="single" w:sz="4" w:space="0" w:color="auto"/>
              <w:left w:val="nil"/>
              <w:bottom w:val="single" w:sz="4" w:space="0" w:color="auto"/>
              <w:right w:val="single" w:sz="4" w:space="0" w:color="auto"/>
            </w:tcBorders>
            <w:shd w:val="clear" w:color="auto" w:fill="auto"/>
            <w:vAlign w:val="bottom"/>
          </w:tcPr>
          <w:p w:rsidR="004C60AB" w:rsidRPr="00B4313E" w:rsidRDefault="004C60AB" w:rsidP="00FA3D92">
            <w:pPr>
              <w:jc w:val="right"/>
              <w:rPr>
                <w:color w:val="000000"/>
                <w:sz w:val="20"/>
              </w:rPr>
            </w:pPr>
            <w:r w:rsidRPr="00B4313E">
              <w:rPr>
                <w:rFonts w:hint="eastAsia"/>
                <w:color w:val="000000"/>
                <w:sz w:val="20"/>
              </w:rPr>
              <w:t>500,000</w:t>
            </w:r>
          </w:p>
        </w:tc>
        <w:tc>
          <w:tcPr>
            <w:tcW w:w="1616" w:type="dxa"/>
            <w:tcBorders>
              <w:top w:val="single" w:sz="4" w:space="0" w:color="auto"/>
              <w:left w:val="nil"/>
              <w:bottom w:val="single" w:sz="4" w:space="0" w:color="auto"/>
              <w:right w:val="single" w:sz="4" w:space="0" w:color="auto"/>
            </w:tcBorders>
            <w:shd w:val="clear" w:color="auto" w:fill="auto"/>
            <w:vAlign w:val="center"/>
          </w:tcPr>
          <w:p w:rsidR="004C60AB" w:rsidRPr="00B4313E" w:rsidRDefault="004C60AB">
            <w:pPr>
              <w:jc w:val="right"/>
              <w:rPr>
                <w:color w:val="000000"/>
                <w:sz w:val="20"/>
              </w:rPr>
            </w:pPr>
            <w:r>
              <w:rPr>
                <w:rFonts w:hint="eastAsia"/>
                <w:color w:val="000000"/>
                <w:sz w:val="20"/>
              </w:rPr>
              <w:t>50,003,431.69</w:t>
            </w:r>
          </w:p>
        </w:tc>
        <w:tc>
          <w:tcPr>
            <w:tcW w:w="1079" w:type="dxa"/>
            <w:tcBorders>
              <w:top w:val="single" w:sz="4" w:space="0" w:color="auto"/>
              <w:left w:val="nil"/>
              <w:bottom w:val="single" w:sz="4" w:space="0" w:color="auto"/>
              <w:right w:val="single" w:sz="4" w:space="0" w:color="auto"/>
            </w:tcBorders>
            <w:shd w:val="clear" w:color="auto" w:fill="auto"/>
            <w:vAlign w:val="bottom"/>
          </w:tcPr>
          <w:p w:rsidR="004C60AB" w:rsidRPr="00B4313E" w:rsidRDefault="004C60AB" w:rsidP="00B4313E">
            <w:pPr>
              <w:jc w:val="right"/>
              <w:rPr>
                <w:color w:val="000000"/>
                <w:sz w:val="20"/>
              </w:rPr>
            </w:pPr>
            <w:r w:rsidRPr="00B4313E">
              <w:rPr>
                <w:rFonts w:hint="eastAsia"/>
                <w:color w:val="000000"/>
                <w:sz w:val="20"/>
              </w:rPr>
              <w:t>4.17</w:t>
            </w:r>
          </w:p>
        </w:tc>
      </w:tr>
      <w:tr w:rsidR="004C60AB" w:rsidRPr="00B4313E" w:rsidTr="00FB3529">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rsidR="004C60AB" w:rsidRPr="00B4313E" w:rsidRDefault="004C60AB">
            <w:pPr>
              <w:widowControl/>
              <w:jc w:val="center"/>
              <w:rPr>
                <w:color w:val="000000"/>
                <w:sz w:val="20"/>
              </w:rPr>
            </w:pPr>
            <w:r w:rsidRPr="00B4313E">
              <w:rPr>
                <w:color w:val="000000"/>
                <w:sz w:val="20"/>
              </w:rPr>
              <w:t>10</w:t>
            </w:r>
          </w:p>
        </w:tc>
        <w:tc>
          <w:tcPr>
            <w:tcW w:w="1837" w:type="dxa"/>
            <w:tcBorders>
              <w:top w:val="single" w:sz="4" w:space="0" w:color="auto"/>
              <w:left w:val="nil"/>
              <w:bottom w:val="single" w:sz="4" w:space="0" w:color="auto"/>
              <w:right w:val="single" w:sz="4" w:space="0" w:color="auto"/>
            </w:tcBorders>
            <w:shd w:val="clear" w:color="auto" w:fill="auto"/>
            <w:vAlign w:val="center"/>
          </w:tcPr>
          <w:p w:rsidR="004C60AB" w:rsidRPr="00B4313E" w:rsidRDefault="004C60AB">
            <w:pPr>
              <w:rPr>
                <w:color w:val="000000"/>
                <w:sz w:val="20"/>
              </w:rPr>
            </w:pPr>
            <w:r>
              <w:rPr>
                <w:rFonts w:hint="eastAsia"/>
                <w:color w:val="000000"/>
                <w:sz w:val="20"/>
              </w:rPr>
              <w:t>142540</w:t>
            </w:r>
          </w:p>
        </w:tc>
        <w:tc>
          <w:tcPr>
            <w:tcW w:w="2194" w:type="dxa"/>
            <w:tcBorders>
              <w:top w:val="single" w:sz="4" w:space="0" w:color="auto"/>
              <w:left w:val="nil"/>
              <w:bottom w:val="single" w:sz="4" w:space="0" w:color="auto"/>
              <w:right w:val="single" w:sz="4" w:space="0" w:color="auto"/>
            </w:tcBorders>
            <w:shd w:val="clear" w:color="auto" w:fill="auto"/>
            <w:vAlign w:val="center"/>
          </w:tcPr>
          <w:p w:rsidR="004C60AB" w:rsidRPr="00B4313E" w:rsidRDefault="004C60AB">
            <w:pPr>
              <w:rPr>
                <w:color w:val="000000"/>
                <w:sz w:val="20"/>
              </w:rPr>
            </w:pPr>
            <w:r>
              <w:rPr>
                <w:rFonts w:hint="eastAsia"/>
                <w:color w:val="000000"/>
                <w:sz w:val="20"/>
              </w:rPr>
              <w:t>富龙</w:t>
            </w:r>
            <w:r>
              <w:rPr>
                <w:rFonts w:hint="eastAsia"/>
                <w:color w:val="000000"/>
                <w:sz w:val="20"/>
              </w:rPr>
              <w:t>07</w:t>
            </w:r>
          </w:p>
        </w:tc>
        <w:tc>
          <w:tcPr>
            <w:tcW w:w="2414" w:type="dxa"/>
            <w:tcBorders>
              <w:top w:val="single" w:sz="4" w:space="0" w:color="auto"/>
              <w:left w:val="nil"/>
              <w:bottom w:val="single" w:sz="4" w:space="0" w:color="auto"/>
              <w:right w:val="single" w:sz="4" w:space="0" w:color="auto"/>
            </w:tcBorders>
            <w:shd w:val="clear" w:color="auto" w:fill="auto"/>
            <w:vAlign w:val="bottom"/>
          </w:tcPr>
          <w:p w:rsidR="004C60AB" w:rsidRPr="00B4313E" w:rsidRDefault="004C60AB" w:rsidP="00FA3D92">
            <w:pPr>
              <w:jc w:val="right"/>
              <w:rPr>
                <w:color w:val="000000"/>
                <w:sz w:val="20"/>
              </w:rPr>
            </w:pPr>
            <w:r w:rsidRPr="00B4313E">
              <w:rPr>
                <w:rFonts w:hint="eastAsia"/>
                <w:color w:val="000000"/>
                <w:sz w:val="20"/>
              </w:rPr>
              <w:t>500,000</w:t>
            </w:r>
          </w:p>
        </w:tc>
        <w:tc>
          <w:tcPr>
            <w:tcW w:w="1616" w:type="dxa"/>
            <w:tcBorders>
              <w:top w:val="single" w:sz="4" w:space="0" w:color="auto"/>
              <w:left w:val="nil"/>
              <w:bottom w:val="single" w:sz="4" w:space="0" w:color="auto"/>
              <w:right w:val="single" w:sz="4" w:space="0" w:color="auto"/>
            </w:tcBorders>
            <w:shd w:val="clear" w:color="auto" w:fill="auto"/>
            <w:vAlign w:val="center"/>
          </w:tcPr>
          <w:p w:rsidR="004C60AB" w:rsidRPr="00B4313E" w:rsidRDefault="004C60AB">
            <w:pPr>
              <w:jc w:val="right"/>
              <w:rPr>
                <w:color w:val="000000"/>
                <w:sz w:val="20"/>
              </w:rPr>
            </w:pPr>
            <w:r>
              <w:rPr>
                <w:rFonts w:hint="eastAsia"/>
                <w:color w:val="000000"/>
                <w:sz w:val="20"/>
              </w:rPr>
              <w:t>49,241,594.42</w:t>
            </w:r>
          </w:p>
        </w:tc>
        <w:tc>
          <w:tcPr>
            <w:tcW w:w="1079" w:type="dxa"/>
            <w:tcBorders>
              <w:top w:val="single" w:sz="4" w:space="0" w:color="auto"/>
              <w:left w:val="nil"/>
              <w:bottom w:val="single" w:sz="4" w:space="0" w:color="auto"/>
              <w:right w:val="single" w:sz="4" w:space="0" w:color="auto"/>
            </w:tcBorders>
            <w:shd w:val="clear" w:color="auto" w:fill="auto"/>
            <w:vAlign w:val="bottom"/>
          </w:tcPr>
          <w:p w:rsidR="004C60AB" w:rsidRPr="00B4313E" w:rsidRDefault="004C60AB" w:rsidP="00B4313E">
            <w:pPr>
              <w:jc w:val="right"/>
              <w:rPr>
                <w:color w:val="000000"/>
                <w:sz w:val="20"/>
              </w:rPr>
            </w:pPr>
            <w:r w:rsidRPr="00B4313E">
              <w:rPr>
                <w:rFonts w:hint="eastAsia"/>
                <w:color w:val="000000"/>
                <w:sz w:val="20"/>
              </w:rPr>
              <w:t>4.11</w:t>
            </w:r>
          </w:p>
        </w:tc>
      </w:tr>
    </w:tbl>
    <w:p w:rsidR="006018BC" w:rsidRPr="00B4313E" w:rsidRDefault="004C60AB">
      <w:pPr>
        <w:pStyle w:val="4"/>
        <w:rPr>
          <w:rFonts w:ascii="Times New Roman" w:hAnsi="Times New Roman"/>
          <w:b w:val="0"/>
          <w:bCs w:val="0"/>
          <w:color w:val="000000"/>
          <w:kern w:val="2"/>
          <w:sz w:val="20"/>
          <w:szCs w:val="20"/>
        </w:rPr>
      </w:pPr>
      <w:r w:rsidRPr="00B4313E">
        <w:rPr>
          <w:rFonts w:ascii="Times New Roman" w:hAnsi="Times New Roman" w:hint="eastAsia"/>
          <w:b w:val="0"/>
          <w:bCs w:val="0"/>
          <w:color w:val="000000"/>
          <w:kern w:val="2"/>
          <w:sz w:val="20"/>
          <w:szCs w:val="20"/>
        </w:rPr>
        <w:tab/>
      </w:r>
    </w:p>
    <w:p w:rsidR="006018BC" w:rsidRDefault="009105BD">
      <w:pPr>
        <w:pStyle w:val="XBRLTitle2"/>
        <w:spacing w:before="156" w:after="156"/>
      </w:pPr>
      <w:r>
        <w:t>投资组合报告附注</w:t>
      </w:r>
    </w:p>
    <w:p w:rsidR="006018BC" w:rsidRDefault="006018BC">
      <w:pPr>
        <w:pStyle w:val="XBRLTitle3"/>
        <w:spacing w:before="156" w:after="156"/>
        <w:rPr>
          <w:rFonts w:ascii="宋体" w:hAnsi="宋体"/>
          <w:b w:val="0"/>
          <w:sz w:val="21"/>
          <w:szCs w:val="21"/>
        </w:rPr>
      </w:pPr>
      <w:bookmarkStart w:id="17" w:name="m508_01_1587"/>
    </w:p>
    <w:p w:rsidR="006018BC" w:rsidRDefault="009105BD">
      <w:pPr>
        <w:spacing w:line="360" w:lineRule="auto"/>
        <w:ind w:firstLineChars="200" w:firstLine="420"/>
        <w:jc w:val="left"/>
        <w:rPr>
          <w:rFonts w:ascii="宋体" w:hAnsi="宋体"/>
        </w:rPr>
      </w:pPr>
      <w:r>
        <w:rPr>
          <w:rFonts w:ascii="宋体" w:hAnsi="宋体" w:hint="eastAsia"/>
        </w:rPr>
        <w:t>本理财采用“摊余成本法”计价，即计价对象以买入成本列示，按票面利率或商定利率并考虑其买入时的溢价与折价，在其剩余期限内平均摊销，每日计提收益。</w:t>
      </w:r>
    </w:p>
    <w:p w:rsidR="006018BC" w:rsidRDefault="006018BC">
      <w:pPr>
        <w:pStyle w:val="XBRLTitle3"/>
        <w:spacing w:before="156" w:after="156"/>
        <w:rPr>
          <w:rFonts w:ascii="宋体" w:hAnsi="宋体"/>
          <w:b w:val="0"/>
          <w:sz w:val="21"/>
          <w:szCs w:val="21"/>
        </w:rPr>
      </w:pPr>
      <w:bookmarkStart w:id="18" w:name="m508_02_1597"/>
      <w:bookmarkEnd w:id="17"/>
    </w:p>
    <w:p w:rsidR="006018BC" w:rsidRDefault="009105BD">
      <w:pPr>
        <w:spacing w:line="360" w:lineRule="auto"/>
        <w:ind w:firstLineChars="200" w:firstLine="420"/>
        <w:jc w:val="left"/>
        <w:rPr>
          <w:rFonts w:ascii="宋体" w:hAnsi="宋体"/>
        </w:rPr>
      </w:pPr>
      <w:r>
        <w:rPr>
          <w:rFonts w:ascii="宋体" w:hAnsi="宋体" w:hint="eastAsia"/>
        </w:rPr>
        <w:t>本理财投资的前十名证券的发行主体本期没有出现被监管部门立案调查，或在报告编制日前一年内受到公开谴责、处罚的情形。</w:t>
      </w:r>
    </w:p>
    <w:bookmarkEnd w:id="18"/>
    <w:p w:rsidR="006018BC" w:rsidRDefault="009105BD">
      <w:pPr>
        <w:pStyle w:val="XBRLTitle3"/>
        <w:spacing w:before="156" w:after="156"/>
      </w:pPr>
      <w:r>
        <w:t>其他资产构成</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600"/>
        <w:gridCol w:w="4689"/>
      </w:tblGrid>
      <w:tr w:rsidR="006018BC">
        <w:tc>
          <w:tcPr>
            <w:tcW w:w="738" w:type="dxa"/>
            <w:shd w:val="clear" w:color="auto" w:fill="D9D9D9"/>
            <w:vAlign w:val="center"/>
          </w:tcPr>
          <w:p w:rsidR="006018BC" w:rsidRDefault="009105BD">
            <w:pPr>
              <w:jc w:val="center"/>
              <w:rPr>
                <w:rFonts w:ascii="宋体" w:hAnsi="宋体"/>
              </w:rPr>
            </w:pPr>
            <w:bookmarkStart w:id="19" w:name="m508_03_tab"/>
            <w:r>
              <w:rPr>
                <w:rFonts w:ascii="宋体" w:hAnsi="宋体" w:hint="eastAsia"/>
              </w:rPr>
              <w:t>序号</w:t>
            </w:r>
          </w:p>
        </w:tc>
        <w:tc>
          <w:tcPr>
            <w:tcW w:w="3600" w:type="dxa"/>
            <w:shd w:val="clear" w:color="auto" w:fill="D9D9D9"/>
            <w:vAlign w:val="center"/>
          </w:tcPr>
          <w:p w:rsidR="006018BC" w:rsidRDefault="009105BD">
            <w:pPr>
              <w:jc w:val="center"/>
              <w:rPr>
                <w:rFonts w:ascii="宋体" w:hAnsi="宋体"/>
              </w:rPr>
            </w:pPr>
            <w:r>
              <w:rPr>
                <w:rFonts w:ascii="宋体" w:hAnsi="宋体" w:hint="eastAsia"/>
              </w:rPr>
              <w:t>名称</w:t>
            </w:r>
          </w:p>
        </w:tc>
        <w:tc>
          <w:tcPr>
            <w:tcW w:w="4689" w:type="dxa"/>
            <w:shd w:val="clear" w:color="auto" w:fill="D9D9D9"/>
            <w:vAlign w:val="center"/>
          </w:tcPr>
          <w:p w:rsidR="006018BC" w:rsidRDefault="009105BD">
            <w:pPr>
              <w:jc w:val="center"/>
              <w:rPr>
                <w:rFonts w:ascii="宋体" w:hAnsi="宋体"/>
              </w:rPr>
            </w:pPr>
            <w:r>
              <w:rPr>
                <w:rFonts w:ascii="宋体" w:hAnsi="宋体" w:hint="eastAsia"/>
              </w:rPr>
              <w:t>金额（元）</w:t>
            </w:r>
          </w:p>
        </w:tc>
      </w:tr>
      <w:tr w:rsidR="006018BC">
        <w:tc>
          <w:tcPr>
            <w:tcW w:w="738" w:type="dxa"/>
            <w:vAlign w:val="center"/>
          </w:tcPr>
          <w:p w:rsidR="006018BC" w:rsidRDefault="009105BD">
            <w:pPr>
              <w:jc w:val="center"/>
              <w:rPr>
                <w:rFonts w:ascii="宋体" w:hAnsi="宋体"/>
              </w:rPr>
            </w:pPr>
            <w:r>
              <w:rPr>
                <w:rFonts w:ascii="宋体" w:hAnsi="宋体"/>
              </w:rPr>
              <w:t>1</w:t>
            </w:r>
          </w:p>
        </w:tc>
        <w:tc>
          <w:tcPr>
            <w:tcW w:w="3600" w:type="dxa"/>
            <w:vAlign w:val="center"/>
          </w:tcPr>
          <w:p w:rsidR="006018BC" w:rsidRDefault="009105BD">
            <w:pPr>
              <w:jc w:val="left"/>
              <w:rPr>
                <w:rFonts w:ascii="宋体" w:hAnsi="宋体"/>
              </w:rPr>
            </w:pPr>
            <w:r>
              <w:rPr>
                <w:rFonts w:ascii="宋体" w:hAnsi="宋体" w:hint="eastAsia"/>
              </w:rPr>
              <w:t>存出保证金</w:t>
            </w:r>
          </w:p>
        </w:tc>
        <w:tc>
          <w:tcPr>
            <w:tcW w:w="4689" w:type="dxa"/>
            <w:vAlign w:val="center"/>
          </w:tcPr>
          <w:p w:rsidR="006018BC" w:rsidRDefault="009105BD">
            <w:pPr>
              <w:jc w:val="right"/>
              <w:rPr>
                <w:rFonts w:ascii="宋体" w:hAnsi="宋体"/>
              </w:rPr>
            </w:pPr>
            <w:r>
              <w:rPr>
                <w:rFonts w:ascii="宋体" w:hAnsi="宋体"/>
              </w:rPr>
              <w:t>-</w:t>
            </w:r>
          </w:p>
        </w:tc>
      </w:tr>
      <w:tr w:rsidR="006018BC">
        <w:tc>
          <w:tcPr>
            <w:tcW w:w="738" w:type="dxa"/>
            <w:vAlign w:val="center"/>
          </w:tcPr>
          <w:p w:rsidR="006018BC" w:rsidRDefault="009105BD">
            <w:pPr>
              <w:jc w:val="center"/>
              <w:rPr>
                <w:rFonts w:ascii="宋体" w:hAnsi="宋体"/>
              </w:rPr>
            </w:pPr>
            <w:r>
              <w:rPr>
                <w:rFonts w:ascii="宋体" w:hAnsi="宋体"/>
              </w:rPr>
              <w:t>2</w:t>
            </w:r>
          </w:p>
        </w:tc>
        <w:tc>
          <w:tcPr>
            <w:tcW w:w="3600" w:type="dxa"/>
            <w:vAlign w:val="center"/>
          </w:tcPr>
          <w:p w:rsidR="006018BC" w:rsidRDefault="009105BD">
            <w:pPr>
              <w:jc w:val="left"/>
              <w:rPr>
                <w:rFonts w:ascii="宋体" w:hAnsi="宋体"/>
              </w:rPr>
            </w:pPr>
            <w:r>
              <w:rPr>
                <w:rFonts w:ascii="宋体" w:hAnsi="宋体" w:hint="eastAsia"/>
              </w:rPr>
              <w:t>应收证券清算款</w:t>
            </w:r>
          </w:p>
        </w:tc>
        <w:tc>
          <w:tcPr>
            <w:tcW w:w="4689" w:type="dxa"/>
            <w:vAlign w:val="center"/>
          </w:tcPr>
          <w:p w:rsidR="006018BC" w:rsidRDefault="009105BD">
            <w:pPr>
              <w:jc w:val="right"/>
              <w:rPr>
                <w:rFonts w:ascii="宋体" w:hAnsi="宋体"/>
              </w:rPr>
            </w:pPr>
            <w:r>
              <w:rPr>
                <w:rFonts w:ascii="宋体" w:hAnsi="宋体"/>
              </w:rPr>
              <w:t>-</w:t>
            </w:r>
          </w:p>
        </w:tc>
      </w:tr>
      <w:tr w:rsidR="006018BC">
        <w:tc>
          <w:tcPr>
            <w:tcW w:w="738" w:type="dxa"/>
            <w:vAlign w:val="center"/>
          </w:tcPr>
          <w:p w:rsidR="006018BC" w:rsidRDefault="009105BD">
            <w:pPr>
              <w:jc w:val="center"/>
              <w:rPr>
                <w:rFonts w:ascii="宋体" w:hAnsi="宋体"/>
              </w:rPr>
            </w:pPr>
            <w:r>
              <w:rPr>
                <w:rFonts w:ascii="宋体" w:hAnsi="宋体"/>
              </w:rPr>
              <w:t>3</w:t>
            </w:r>
          </w:p>
        </w:tc>
        <w:tc>
          <w:tcPr>
            <w:tcW w:w="3600" w:type="dxa"/>
            <w:vAlign w:val="center"/>
          </w:tcPr>
          <w:p w:rsidR="006018BC" w:rsidRDefault="009105BD">
            <w:pPr>
              <w:jc w:val="left"/>
              <w:rPr>
                <w:rFonts w:ascii="宋体" w:hAnsi="宋体"/>
              </w:rPr>
            </w:pPr>
            <w:r>
              <w:rPr>
                <w:rFonts w:ascii="宋体" w:hAnsi="宋体" w:hint="eastAsia"/>
              </w:rPr>
              <w:t>应收利息</w:t>
            </w:r>
          </w:p>
        </w:tc>
        <w:tc>
          <w:tcPr>
            <w:tcW w:w="4689" w:type="dxa"/>
            <w:vAlign w:val="bottom"/>
          </w:tcPr>
          <w:p w:rsidR="006018BC" w:rsidRDefault="009105BD">
            <w:pPr>
              <w:widowControl/>
              <w:jc w:val="right"/>
              <w:textAlignment w:val="bottom"/>
              <w:rPr>
                <w:rFonts w:ascii="宋体" w:hAnsi="宋体"/>
              </w:rPr>
            </w:pPr>
            <w:r>
              <w:rPr>
                <w:color w:val="000000"/>
                <w:kern w:val="0"/>
                <w:szCs w:val="21"/>
                <w:lang w:bidi="ar"/>
              </w:rPr>
              <w:t>29,177,348.92</w:t>
            </w:r>
          </w:p>
        </w:tc>
      </w:tr>
      <w:tr w:rsidR="006018BC">
        <w:tc>
          <w:tcPr>
            <w:tcW w:w="738" w:type="dxa"/>
            <w:vAlign w:val="center"/>
          </w:tcPr>
          <w:p w:rsidR="006018BC" w:rsidRDefault="009105BD">
            <w:pPr>
              <w:jc w:val="center"/>
              <w:rPr>
                <w:rFonts w:ascii="宋体" w:hAnsi="宋体"/>
              </w:rPr>
            </w:pPr>
            <w:r>
              <w:rPr>
                <w:rFonts w:ascii="宋体" w:hAnsi="宋体"/>
              </w:rPr>
              <w:t>4</w:t>
            </w:r>
          </w:p>
        </w:tc>
        <w:tc>
          <w:tcPr>
            <w:tcW w:w="3600" w:type="dxa"/>
            <w:vAlign w:val="center"/>
          </w:tcPr>
          <w:p w:rsidR="006018BC" w:rsidRDefault="009105BD">
            <w:pPr>
              <w:jc w:val="left"/>
              <w:rPr>
                <w:rFonts w:ascii="宋体" w:hAnsi="宋体"/>
              </w:rPr>
            </w:pPr>
            <w:r>
              <w:rPr>
                <w:rFonts w:ascii="宋体" w:hAnsi="宋体" w:hint="eastAsia"/>
              </w:rPr>
              <w:t>应收申购款</w:t>
            </w:r>
          </w:p>
        </w:tc>
        <w:tc>
          <w:tcPr>
            <w:tcW w:w="4689" w:type="dxa"/>
            <w:vAlign w:val="center"/>
          </w:tcPr>
          <w:p w:rsidR="006018BC" w:rsidRDefault="009105BD">
            <w:pPr>
              <w:jc w:val="right"/>
              <w:rPr>
                <w:rFonts w:ascii="宋体" w:hAnsi="宋体"/>
              </w:rPr>
            </w:pPr>
            <w:r>
              <w:rPr>
                <w:rFonts w:ascii="宋体" w:hAnsi="宋体"/>
              </w:rPr>
              <w:t>-</w:t>
            </w:r>
          </w:p>
        </w:tc>
      </w:tr>
      <w:tr w:rsidR="006018BC">
        <w:tc>
          <w:tcPr>
            <w:tcW w:w="738" w:type="dxa"/>
            <w:vAlign w:val="center"/>
          </w:tcPr>
          <w:p w:rsidR="006018BC" w:rsidRDefault="009105BD">
            <w:pPr>
              <w:jc w:val="center"/>
              <w:rPr>
                <w:rFonts w:ascii="宋体" w:hAnsi="宋体"/>
              </w:rPr>
            </w:pPr>
            <w:r>
              <w:rPr>
                <w:rFonts w:ascii="宋体" w:hAnsi="宋体"/>
              </w:rPr>
              <w:t>5</w:t>
            </w:r>
          </w:p>
        </w:tc>
        <w:tc>
          <w:tcPr>
            <w:tcW w:w="3600" w:type="dxa"/>
            <w:vAlign w:val="center"/>
          </w:tcPr>
          <w:p w:rsidR="006018BC" w:rsidRDefault="009105BD">
            <w:pPr>
              <w:jc w:val="left"/>
              <w:rPr>
                <w:rFonts w:ascii="宋体" w:hAnsi="宋体"/>
              </w:rPr>
            </w:pPr>
            <w:r>
              <w:rPr>
                <w:rFonts w:ascii="宋体" w:hAnsi="宋体" w:hint="eastAsia"/>
              </w:rPr>
              <w:t>其他应收款</w:t>
            </w:r>
          </w:p>
        </w:tc>
        <w:tc>
          <w:tcPr>
            <w:tcW w:w="4689" w:type="dxa"/>
            <w:vAlign w:val="center"/>
          </w:tcPr>
          <w:p w:rsidR="006018BC" w:rsidRDefault="009105BD">
            <w:pPr>
              <w:jc w:val="right"/>
              <w:rPr>
                <w:rFonts w:ascii="宋体" w:hAnsi="宋体"/>
              </w:rPr>
            </w:pPr>
            <w:r>
              <w:rPr>
                <w:rFonts w:ascii="宋体" w:hAnsi="宋体"/>
              </w:rPr>
              <w:t>-</w:t>
            </w:r>
          </w:p>
        </w:tc>
      </w:tr>
      <w:tr w:rsidR="006018BC">
        <w:tc>
          <w:tcPr>
            <w:tcW w:w="738" w:type="dxa"/>
            <w:vAlign w:val="center"/>
          </w:tcPr>
          <w:p w:rsidR="006018BC" w:rsidRDefault="009105BD">
            <w:pPr>
              <w:jc w:val="center"/>
              <w:rPr>
                <w:rFonts w:ascii="宋体" w:hAnsi="宋体"/>
              </w:rPr>
            </w:pPr>
            <w:r>
              <w:rPr>
                <w:rFonts w:ascii="宋体" w:hAnsi="宋体"/>
              </w:rPr>
              <w:t>6</w:t>
            </w:r>
          </w:p>
        </w:tc>
        <w:tc>
          <w:tcPr>
            <w:tcW w:w="3600" w:type="dxa"/>
            <w:vAlign w:val="center"/>
          </w:tcPr>
          <w:p w:rsidR="006018BC" w:rsidRDefault="009105BD">
            <w:pPr>
              <w:jc w:val="left"/>
              <w:rPr>
                <w:rFonts w:ascii="宋体" w:hAnsi="宋体"/>
              </w:rPr>
            </w:pPr>
            <w:r>
              <w:rPr>
                <w:rFonts w:ascii="宋体" w:hAnsi="宋体" w:hint="eastAsia"/>
              </w:rPr>
              <w:t>待摊费用</w:t>
            </w:r>
          </w:p>
        </w:tc>
        <w:tc>
          <w:tcPr>
            <w:tcW w:w="4689" w:type="dxa"/>
            <w:vAlign w:val="center"/>
          </w:tcPr>
          <w:p w:rsidR="006018BC" w:rsidRDefault="009105BD">
            <w:pPr>
              <w:jc w:val="right"/>
              <w:rPr>
                <w:rFonts w:ascii="宋体" w:hAnsi="宋体"/>
              </w:rPr>
            </w:pPr>
            <w:r>
              <w:rPr>
                <w:rFonts w:ascii="宋体" w:hAnsi="宋体"/>
              </w:rPr>
              <w:t>-</w:t>
            </w:r>
          </w:p>
        </w:tc>
      </w:tr>
      <w:tr w:rsidR="006018BC">
        <w:tc>
          <w:tcPr>
            <w:tcW w:w="738" w:type="dxa"/>
            <w:vAlign w:val="center"/>
          </w:tcPr>
          <w:p w:rsidR="006018BC" w:rsidRDefault="009105BD">
            <w:pPr>
              <w:jc w:val="center"/>
              <w:rPr>
                <w:rFonts w:ascii="宋体" w:hAnsi="宋体"/>
              </w:rPr>
            </w:pPr>
            <w:r>
              <w:rPr>
                <w:rFonts w:ascii="宋体" w:hAnsi="宋体"/>
              </w:rPr>
              <w:t>7</w:t>
            </w:r>
          </w:p>
        </w:tc>
        <w:tc>
          <w:tcPr>
            <w:tcW w:w="3600" w:type="dxa"/>
            <w:vAlign w:val="center"/>
          </w:tcPr>
          <w:p w:rsidR="006018BC" w:rsidRDefault="009105BD">
            <w:pPr>
              <w:jc w:val="left"/>
              <w:rPr>
                <w:rFonts w:ascii="宋体" w:hAnsi="宋体"/>
              </w:rPr>
            </w:pPr>
            <w:r>
              <w:rPr>
                <w:rFonts w:ascii="宋体" w:hAnsi="宋体" w:hint="eastAsia"/>
              </w:rPr>
              <w:t>其他</w:t>
            </w:r>
          </w:p>
        </w:tc>
        <w:tc>
          <w:tcPr>
            <w:tcW w:w="4689" w:type="dxa"/>
            <w:vAlign w:val="center"/>
          </w:tcPr>
          <w:p w:rsidR="006018BC" w:rsidRDefault="009105BD">
            <w:pPr>
              <w:jc w:val="right"/>
              <w:rPr>
                <w:rFonts w:ascii="宋体" w:hAnsi="宋体"/>
              </w:rPr>
            </w:pPr>
            <w:r>
              <w:rPr>
                <w:szCs w:val="21"/>
              </w:rPr>
              <w:t>3,645.44</w:t>
            </w:r>
          </w:p>
        </w:tc>
      </w:tr>
      <w:tr w:rsidR="006018BC">
        <w:tc>
          <w:tcPr>
            <w:tcW w:w="738" w:type="dxa"/>
            <w:vAlign w:val="center"/>
          </w:tcPr>
          <w:p w:rsidR="006018BC" w:rsidRDefault="009105BD">
            <w:pPr>
              <w:jc w:val="center"/>
              <w:rPr>
                <w:rFonts w:ascii="宋体" w:hAnsi="宋体"/>
              </w:rPr>
            </w:pPr>
            <w:r>
              <w:rPr>
                <w:rFonts w:ascii="宋体" w:hAnsi="宋体"/>
              </w:rPr>
              <w:t>8</w:t>
            </w:r>
          </w:p>
        </w:tc>
        <w:tc>
          <w:tcPr>
            <w:tcW w:w="3600" w:type="dxa"/>
            <w:vAlign w:val="center"/>
          </w:tcPr>
          <w:p w:rsidR="006018BC" w:rsidRDefault="009105BD">
            <w:pPr>
              <w:jc w:val="left"/>
              <w:rPr>
                <w:rFonts w:ascii="宋体" w:hAnsi="宋体"/>
              </w:rPr>
            </w:pPr>
            <w:r>
              <w:rPr>
                <w:rFonts w:ascii="宋体" w:hAnsi="宋体" w:hint="eastAsia"/>
              </w:rPr>
              <w:t>合计</w:t>
            </w:r>
          </w:p>
        </w:tc>
        <w:tc>
          <w:tcPr>
            <w:tcW w:w="4689" w:type="dxa"/>
            <w:vAlign w:val="center"/>
          </w:tcPr>
          <w:p w:rsidR="006018BC" w:rsidRDefault="009105BD">
            <w:pPr>
              <w:widowControl/>
              <w:jc w:val="right"/>
              <w:textAlignment w:val="center"/>
              <w:rPr>
                <w:rFonts w:ascii="宋体" w:hAnsi="宋体"/>
              </w:rPr>
            </w:pPr>
            <w:r>
              <w:rPr>
                <w:color w:val="000000"/>
                <w:kern w:val="0"/>
                <w:szCs w:val="21"/>
                <w:lang w:bidi="ar"/>
              </w:rPr>
              <w:t xml:space="preserve"> 29,180,994.36 </w:t>
            </w:r>
          </w:p>
        </w:tc>
      </w:tr>
    </w:tbl>
    <w:bookmarkEnd w:id="19"/>
    <w:p w:rsidR="006018BC" w:rsidRDefault="009105BD">
      <w:pPr>
        <w:spacing w:line="360" w:lineRule="auto"/>
        <w:jc w:val="left"/>
        <w:rPr>
          <w:rFonts w:ascii="宋体" w:hAnsi="宋体"/>
        </w:rPr>
      </w:pPr>
      <w:r>
        <w:rPr>
          <w:rFonts w:ascii="宋体" w:hAnsi="宋体"/>
        </w:rPr>
        <w:t xml:space="preserve"> </w:t>
      </w:r>
    </w:p>
    <w:p w:rsidR="006018BC" w:rsidRDefault="006018BC">
      <w:pPr>
        <w:spacing w:line="360" w:lineRule="auto"/>
        <w:jc w:val="left"/>
        <w:rPr>
          <w:rFonts w:ascii="宋体" w:hAnsi="宋体"/>
        </w:rPr>
      </w:pPr>
      <w:bookmarkStart w:id="20" w:name="m508_04"/>
      <w:bookmarkEnd w:id="12"/>
    </w:p>
    <w:p w:rsidR="006018BC" w:rsidRDefault="009105BD">
      <w:pPr>
        <w:pStyle w:val="XBRLTitle1"/>
        <w:spacing w:before="156" w:after="156"/>
      </w:pPr>
      <w:bookmarkStart w:id="21" w:name="m601"/>
      <w:bookmarkEnd w:id="20"/>
      <w:r>
        <w:rPr>
          <w:rFonts w:hint="eastAsia"/>
        </w:rPr>
        <w:t>开放式理财份额变动</w:t>
      </w:r>
    </w:p>
    <w:p w:rsidR="006018BC" w:rsidRDefault="009105BD">
      <w:pPr>
        <w:jc w:val="right"/>
        <w:rPr>
          <w:rFonts w:ascii="宋体" w:hAnsi="宋体"/>
        </w:rPr>
      </w:pPr>
      <w:bookmarkStart w:id="22" w:name="m601_tab"/>
      <w:r>
        <w:rPr>
          <w:rFonts w:ascii="宋体" w:hAnsi="宋体" w:hint="eastAsia"/>
        </w:rPr>
        <w:t>单位：份</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581"/>
      </w:tblGrid>
      <w:tr w:rsidR="006018BC">
        <w:trPr>
          <w:trHeight w:val="336"/>
        </w:trPr>
        <w:tc>
          <w:tcPr>
            <w:tcW w:w="4503" w:type="dxa"/>
            <w:vAlign w:val="center"/>
          </w:tcPr>
          <w:p w:rsidR="006018BC" w:rsidRDefault="009105BD">
            <w:pPr>
              <w:pStyle w:val="xl33"/>
              <w:widowControl w:val="0"/>
              <w:pBdr>
                <w:left w:val="none" w:sz="0" w:space="0" w:color="auto"/>
                <w:bottom w:val="none" w:sz="0" w:space="0" w:color="auto"/>
                <w:right w:val="none" w:sz="0" w:space="0" w:color="auto"/>
              </w:pBdr>
              <w:spacing w:before="0" w:beforeAutospacing="0" w:after="0" w:afterAutospacing="0"/>
              <w:jc w:val="both"/>
              <w:rPr>
                <w:rFonts w:ascii="宋体" w:eastAsia="宋体" w:hAnsi="宋体"/>
                <w:kern w:val="2"/>
                <w:sz w:val="21"/>
              </w:rPr>
            </w:pPr>
            <w:r>
              <w:rPr>
                <w:rFonts w:ascii="宋体" w:eastAsia="宋体" w:hAnsi="宋体" w:hint="eastAsia"/>
                <w:kern w:val="2"/>
                <w:sz w:val="21"/>
              </w:rPr>
              <w:t>报告期期初理财份额总额</w:t>
            </w:r>
          </w:p>
        </w:tc>
        <w:tc>
          <w:tcPr>
            <w:tcW w:w="4581" w:type="dxa"/>
            <w:vAlign w:val="bottom"/>
          </w:tcPr>
          <w:p w:rsidR="006018BC" w:rsidRDefault="009105BD">
            <w:pPr>
              <w:widowControl/>
              <w:jc w:val="center"/>
              <w:textAlignment w:val="bottom"/>
              <w:rPr>
                <w:rFonts w:ascii="宋体" w:hAnsi="宋体" w:cs="宋体"/>
                <w:color w:val="000000"/>
                <w:sz w:val="22"/>
                <w:szCs w:val="22"/>
              </w:rPr>
            </w:pPr>
            <w:r>
              <w:rPr>
                <w:color w:val="000000"/>
                <w:kern w:val="0"/>
                <w:szCs w:val="21"/>
                <w:lang w:bidi="ar"/>
              </w:rPr>
              <w:t>50,000,000.00</w:t>
            </w:r>
          </w:p>
        </w:tc>
      </w:tr>
      <w:tr w:rsidR="006018BC">
        <w:trPr>
          <w:trHeight w:val="336"/>
        </w:trPr>
        <w:tc>
          <w:tcPr>
            <w:tcW w:w="4503" w:type="dxa"/>
            <w:vAlign w:val="center"/>
          </w:tcPr>
          <w:p w:rsidR="006018BC" w:rsidRDefault="009105BD">
            <w:pPr>
              <w:pStyle w:val="xl33"/>
              <w:widowControl w:val="0"/>
              <w:pBdr>
                <w:left w:val="none" w:sz="0" w:space="0" w:color="auto"/>
                <w:bottom w:val="none" w:sz="0" w:space="0" w:color="auto"/>
                <w:right w:val="none" w:sz="0" w:space="0" w:color="auto"/>
              </w:pBdr>
              <w:spacing w:before="0" w:beforeAutospacing="0" w:after="0" w:afterAutospacing="0"/>
              <w:jc w:val="both"/>
              <w:rPr>
                <w:rFonts w:ascii="宋体" w:eastAsia="宋体" w:hAnsi="宋体"/>
                <w:kern w:val="2"/>
                <w:sz w:val="21"/>
              </w:rPr>
            </w:pPr>
            <w:r>
              <w:rPr>
                <w:rFonts w:ascii="宋体" w:eastAsia="宋体" w:hAnsi="宋体" w:hint="eastAsia"/>
                <w:kern w:val="2"/>
                <w:sz w:val="21"/>
              </w:rPr>
              <w:t>报告期期间理财总申购份额</w:t>
            </w:r>
          </w:p>
        </w:tc>
        <w:tc>
          <w:tcPr>
            <w:tcW w:w="4581" w:type="dxa"/>
            <w:vAlign w:val="bottom"/>
          </w:tcPr>
          <w:p w:rsidR="006018BC" w:rsidRDefault="009105BD">
            <w:pPr>
              <w:widowControl/>
              <w:jc w:val="center"/>
              <w:textAlignment w:val="bottom"/>
              <w:rPr>
                <w:rFonts w:ascii="宋体" w:hAnsi="宋体" w:cs="宋体"/>
                <w:color w:val="000000"/>
                <w:sz w:val="22"/>
                <w:szCs w:val="22"/>
              </w:rPr>
            </w:pPr>
            <w:r>
              <w:rPr>
                <w:color w:val="000000"/>
                <w:kern w:val="0"/>
                <w:szCs w:val="21"/>
                <w:lang w:bidi="ar"/>
              </w:rPr>
              <w:t>1,148,681,000.00</w:t>
            </w:r>
          </w:p>
        </w:tc>
      </w:tr>
      <w:tr w:rsidR="006018BC">
        <w:trPr>
          <w:trHeight w:val="336"/>
        </w:trPr>
        <w:tc>
          <w:tcPr>
            <w:tcW w:w="4503" w:type="dxa"/>
            <w:vAlign w:val="center"/>
          </w:tcPr>
          <w:p w:rsidR="006018BC" w:rsidRDefault="009105BD">
            <w:pPr>
              <w:pStyle w:val="xl33"/>
              <w:widowControl w:val="0"/>
              <w:pBdr>
                <w:left w:val="none" w:sz="0" w:space="0" w:color="auto"/>
                <w:bottom w:val="none" w:sz="0" w:space="0" w:color="auto"/>
                <w:right w:val="none" w:sz="0" w:space="0" w:color="auto"/>
              </w:pBdr>
              <w:spacing w:before="0" w:beforeAutospacing="0" w:after="0" w:afterAutospacing="0"/>
              <w:jc w:val="both"/>
              <w:rPr>
                <w:rFonts w:ascii="宋体" w:eastAsia="宋体" w:hAnsi="宋体"/>
                <w:kern w:val="2"/>
                <w:sz w:val="21"/>
              </w:rPr>
            </w:pPr>
            <w:r>
              <w:rPr>
                <w:rFonts w:ascii="宋体" w:eastAsia="宋体" w:hAnsi="宋体" w:hint="eastAsia"/>
                <w:kern w:val="2"/>
                <w:sz w:val="21"/>
              </w:rPr>
              <w:t>减</w:t>
            </w:r>
            <w:r>
              <w:rPr>
                <w:rFonts w:ascii="宋体" w:eastAsia="宋体" w:hAnsi="宋体"/>
                <w:kern w:val="2"/>
                <w:sz w:val="21"/>
              </w:rPr>
              <w:t>:报告期期间</w:t>
            </w:r>
            <w:r>
              <w:rPr>
                <w:rFonts w:ascii="宋体" w:eastAsia="宋体" w:hAnsi="宋体" w:hint="eastAsia"/>
                <w:kern w:val="2"/>
                <w:sz w:val="21"/>
              </w:rPr>
              <w:t>理财</w:t>
            </w:r>
            <w:r>
              <w:rPr>
                <w:rFonts w:ascii="宋体" w:eastAsia="宋体" w:hAnsi="宋体"/>
                <w:kern w:val="2"/>
                <w:sz w:val="21"/>
              </w:rPr>
              <w:t>总赎回份额</w:t>
            </w:r>
          </w:p>
        </w:tc>
        <w:tc>
          <w:tcPr>
            <w:tcW w:w="4581" w:type="dxa"/>
            <w:vAlign w:val="bottom"/>
          </w:tcPr>
          <w:p w:rsidR="006018BC" w:rsidRDefault="009105BD">
            <w:pPr>
              <w:jc w:val="center"/>
              <w:rPr>
                <w:rFonts w:ascii="宋体" w:hAnsi="宋体" w:cs="宋体"/>
                <w:color w:val="000000"/>
                <w:sz w:val="22"/>
                <w:szCs w:val="22"/>
              </w:rPr>
            </w:pPr>
            <w:r>
              <w:rPr>
                <w:rFonts w:hint="eastAsia"/>
                <w:color w:val="000000"/>
                <w:szCs w:val="21"/>
              </w:rPr>
              <w:t>-</w:t>
            </w:r>
          </w:p>
        </w:tc>
      </w:tr>
      <w:tr w:rsidR="006018BC">
        <w:trPr>
          <w:trHeight w:val="336"/>
        </w:trPr>
        <w:tc>
          <w:tcPr>
            <w:tcW w:w="4503" w:type="dxa"/>
            <w:vAlign w:val="center"/>
          </w:tcPr>
          <w:p w:rsidR="006018BC" w:rsidRDefault="009105BD">
            <w:pPr>
              <w:pStyle w:val="xl33"/>
              <w:widowControl w:val="0"/>
              <w:pBdr>
                <w:left w:val="none" w:sz="0" w:space="0" w:color="auto"/>
                <w:bottom w:val="none" w:sz="0" w:space="0" w:color="auto"/>
                <w:right w:val="none" w:sz="0" w:space="0" w:color="auto"/>
              </w:pBdr>
              <w:spacing w:before="0" w:beforeAutospacing="0" w:after="0" w:afterAutospacing="0"/>
              <w:jc w:val="both"/>
              <w:rPr>
                <w:rFonts w:ascii="宋体" w:eastAsia="宋体" w:hAnsi="宋体"/>
                <w:kern w:val="2"/>
                <w:sz w:val="21"/>
              </w:rPr>
            </w:pPr>
            <w:r>
              <w:rPr>
                <w:rFonts w:ascii="宋体" w:eastAsia="宋体" w:hAnsi="宋体" w:hint="eastAsia"/>
                <w:kern w:val="2"/>
                <w:sz w:val="21"/>
              </w:rPr>
              <w:t>报告期期间理财拆分变动份额（份额减少以</w:t>
            </w:r>
            <w:r>
              <w:rPr>
                <w:rFonts w:ascii="宋体" w:eastAsia="宋体" w:hAnsi="宋体"/>
                <w:kern w:val="2"/>
                <w:sz w:val="21"/>
              </w:rPr>
              <w:t>"-"填列）</w:t>
            </w:r>
          </w:p>
        </w:tc>
        <w:tc>
          <w:tcPr>
            <w:tcW w:w="4581" w:type="dxa"/>
            <w:vAlign w:val="center"/>
          </w:tcPr>
          <w:p w:rsidR="006018BC" w:rsidRDefault="009105BD">
            <w:pPr>
              <w:jc w:val="center"/>
              <w:rPr>
                <w:rFonts w:ascii="宋体" w:hAnsi="宋体"/>
              </w:rPr>
            </w:pPr>
            <w:r>
              <w:rPr>
                <w:rFonts w:hint="eastAsia"/>
                <w:color w:val="000000"/>
                <w:szCs w:val="21"/>
              </w:rPr>
              <w:t>-</w:t>
            </w:r>
          </w:p>
        </w:tc>
      </w:tr>
      <w:tr w:rsidR="006018BC">
        <w:trPr>
          <w:trHeight w:val="355"/>
        </w:trPr>
        <w:tc>
          <w:tcPr>
            <w:tcW w:w="4503" w:type="dxa"/>
            <w:vAlign w:val="center"/>
          </w:tcPr>
          <w:p w:rsidR="006018BC" w:rsidRDefault="009105BD">
            <w:pPr>
              <w:pStyle w:val="xl33"/>
              <w:widowControl w:val="0"/>
              <w:pBdr>
                <w:left w:val="none" w:sz="0" w:space="0" w:color="auto"/>
                <w:bottom w:val="none" w:sz="0" w:space="0" w:color="auto"/>
                <w:right w:val="none" w:sz="0" w:space="0" w:color="auto"/>
              </w:pBdr>
              <w:spacing w:before="0" w:beforeAutospacing="0" w:after="0" w:afterAutospacing="0"/>
              <w:jc w:val="both"/>
              <w:rPr>
                <w:rFonts w:ascii="宋体" w:eastAsia="宋体" w:hAnsi="宋体"/>
                <w:kern w:val="2"/>
                <w:sz w:val="21"/>
              </w:rPr>
            </w:pPr>
            <w:r>
              <w:rPr>
                <w:rFonts w:ascii="宋体" w:eastAsia="宋体" w:hAnsi="宋体" w:hint="eastAsia"/>
                <w:kern w:val="2"/>
                <w:sz w:val="21"/>
              </w:rPr>
              <w:t>报告期期末理财份额总额</w:t>
            </w:r>
          </w:p>
        </w:tc>
        <w:tc>
          <w:tcPr>
            <w:tcW w:w="4581" w:type="dxa"/>
            <w:vAlign w:val="bottom"/>
          </w:tcPr>
          <w:p w:rsidR="006018BC" w:rsidRDefault="009105BD">
            <w:pPr>
              <w:widowControl/>
              <w:jc w:val="center"/>
              <w:textAlignment w:val="bottom"/>
              <w:rPr>
                <w:rFonts w:ascii="宋体" w:hAnsi="宋体" w:cs="宋体"/>
                <w:color w:val="000000"/>
                <w:sz w:val="22"/>
                <w:szCs w:val="22"/>
              </w:rPr>
            </w:pPr>
            <w:r>
              <w:rPr>
                <w:color w:val="000000"/>
                <w:kern w:val="0"/>
                <w:szCs w:val="21"/>
                <w:lang w:bidi="ar"/>
              </w:rPr>
              <w:t>1,198,681,000.00</w:t>
            </w:r>
          </w:p>
        </w:tc>
      </w:tr>
    </w:tbl>
    <w:bookmarkEnd w:id="22"/>
    <w:p w:rsidR="006018BC" w:rsidRDefault="009105BD">
      <w:pPr>
        <w:spacing w:line="360" w:lineRule="auto"/>
        <w:jc w:val="left"/>
        <w:rPr>
          <w:rFonts w:ascii="宋体" w:hAnsi="宋体"/>
        </w:rPr>
      </w:pPr>
      <w:r>
        <w:rPr>
          <w:rFonts w:ascii="宋体" w:hAnsi="宋体"/>
        </w:rPr>
        <w:t xml:space="preserve"> </w:t>
      </w:r>
    </w:p>
    <w:bookmarkEnd w:id="21"/>
    <w:p w:rsidR="006018BC" w:rsidRDefault="009105BD">
      <w:pPr>
        <w:pStyle w:val="XBRLTitle1"/>
        <w:spacing w:before="156" w:after="156"/>
      </w:pPr>
      <w:r>
        <w:rPr>
          <w:rFonts w:hint="eastAsia"/>
        </w:rPr>
        <w:t>管理人运用</w:t>
      </w:r>
      <w:proofErr w:type="gramStart"/>
      <w:r>
        <w:rPr>
          <w:rFonts w:hint="eastAsia"/>
        </w:rPr>
        <w:t>固有资金</w:t>
      </w:r>
      <w:proofErr w:type="gramEnd"/>
      <w:r>
        <w:rPr>
          <w:rFonts w:hint="eastAsia"/>
        </w:rPr>
        <w:t>投资本理财计划情况</w:t>
      </w:r>
    </w:p>
    <w:p w:rsidR="006018BC" w:rsidRDefault="009105BD">
      <w:pPr>
        <w:pStyle w:val="XBRLTitle2"/>
        <w:spacing w:before="156" w:after="156"/>
      </w:pPr>
      <w:bookmarkStart w:id="23" w:name="m7011"/>
      <w:r>
        <w:rPr>
          <w:rFonts w:hint="eastAsia"/>
        </w:rPr>
        <w:t>管理人持有本计划份额变动情况</w:t>
      </w:r>
    </w:p>
    <w:p w:rsidR="006018BC" w:rsidRDefault="009105BD">
      <w:pPr>
        <w:spacing w:line="360" w:lineRule="auto"/>
        <w:jc w:val="left"/>
        <w:rPr>
          <w:rFonts w:ascii="宋体" w:hAnsi="宋体"/>
        </w:rPr>
      </w:pPr>
      <w:r>
        <w:rPr>
          <w:rFonts w:ascii="宋体" w:hAnsi="宋体" w:hint="eastAsia"/>
        </w:rPr>
        <w:t>注：基金管理人未持有本计划份额。</w:t>
      </w:r>
    </w:p>
    <w:p w:rsidR="006018BC" w:rsidRDefault="009105BD">
      <w:pPr>
        <w:pStyle w:val="XBRLTitle2"/>
        <w:spacing w:before="156" w:after="156"/>
      </w:pPr>
      <w:bookmarkStart w:id="24" w:name="m7manage01"/>
      <w:bookmarkEnd w:id="23"/>
      <w:r>
        <w:rPr>
          <w:rFonts w:hint="eastAsia"/>
        </w:rPr>
        <w:t>管理人运用</w:t>
      </w:r>
      <w:proofErr w:type="gramStart"/>
      <w:r>
        <w:rPr>
          <w:rFonts w:hint="eastAsia"/>
        </w:rPr>
        <w:t>固有资金</w:t>
      </w:r>
      <w:proofErr w:type="gramEnd"/>
      <w:r>
        <w:rPr>
          <w:rFonts w:hint="eastAsia"/>
        </w:rPr>
        <w:t>投资本计划交易明细</w:t>
      </w:r>
    </w:p>
    <w:p w:rsidR="006018BC" w:rsidRDefault="009105BD">
      <w:pPr>
        <w:spacing w:line="360" w:lineRule="auto"/>
        <w:jc w:val="left"/>
        <w:rPr>
          <w:rFonts w:ascii="宋体" w:hAnsi="宋体"/>
        </w:rPr>
      </w:pPr>
      <w:r>
        <w:rPr>
          <w:rFonts w:ascii="宋体" w:hAnsi="宋体" w:hint="eastAsia"/>
        </w:rPr>
        <w:t>注：本报告期内，基金管理人不存在申购、赎回或买卖本计划的情况。</w:t>
      </w:r>
    </w:p>
    <w:bookmarkEnd w:id="24"/>
    <w:p w:rsidR="006018BC" w:rsidRDefault="006018BC">
      <w:pPr>
        <w:spacing w:line="360" w:lineRule="auto"/>
        <w:jc w:val="left"/>
        <w:rPr>
          <w:rFonts w:ascii="宋体" w:hAnsi="宋体"/>
        </w:rPr>
      </w:pPr>
    </w:p>
    <w:p w:rsidR="006018BC" w:rsidRDefault="009105BD">
      <w:pPr>
        <w:pStyle w:val="XBRLTitle1"/>
        <w:spacing w:before="156" w:after="156"/>
      </w:pPr>
      <w:r>
        <w:rPr>
          <w:rFonts w:hint="eastAsia"/>
        </w:rPr>
        <w:t>备查文件目录</w:t>
      </w:r>
    </w:p>
    <w:p w:rsidR="006018BC" w:rsidRDefault="009105BD">
      <w:pPr>
        <w:pStyle w:val="XBRLTitle2"/>
        <w:spacing w:before="156" w:after="156"/>
      </w:pPr>
      <w:bookmarkStart w:id="25" w:name="m801_01_1733"/>
      <w:r>
        <w:t>备查文件目录</w:t>
      </w:r>
    </w:p>
    <w:p w:rsidR="006018BC" w:rsidRDefault="009105BD">
      <w:pPr>
        <w:spacing w:line="360" w:lineRule="auto"/>
        <w:ind w:firstLine="420"/>
        <w:jc w:val="left"/>
        <w:rPr>
          <w:rFonts w:ascii="宋体" w:cs="宋体"/>
          <w:color w:val="000000"/>
          <w:kern w:val="0"/>
        </w:rPr>
      </w:pPr>
      <w:r>
        <w:rPr>
          <w:rFonts w:ascii="宋体" w:cs="宋体"/>
          <w:color w:val="000000"/>
          <w:kern w:val="0"/>
        </w:rPr>
        <w:t>1、全国银行业理财信息登记系统银行理财产品登记通知书</w:t>
      </w:r>
    </w:p>
    <w:p w:rsidR="006018BC" w:rsidRDefault="009105BD">
      <w:pPr>
        <w:spacing w:line="360" w:lineRule="auto"/>
        <w:ind w:firstLine="420"/>
        <w:jc w:val="left"/>
        <w:rPr>
          <w:rFonts w:ascii="宋体" w:cs="宋体"/>
          <w:color w:val="000000"/>
          <w:kern w:val="0"/>
        </w:rPr>
      </w:pPr>
      <w:r>
        <w:rPr>
          <w:rFonts w:ascii="宋体" w:cs="宋体"/>
          <w:color w:val="000000"/>
          <w:kern w:val="0"/>
        </w:rPr>
        <w:t>2、厦门农商银行-</w:t>
      </w:r>
      <w:r>
        <w:rPr>
          <w:rFonts w:ascii="宋体" w:cs="宋体" w:hint="eastAsia"/>
          <w:color w:val="000000"/>
          <w:kern w:val="0"/>
        </w:rPr>
        <w:t>丰登</w:t>
      </w:r>
      <w:r>
        <w:rPr>
          <w:rFonts w:ascii="宋体" w:cs="宋体"/>
          <w:color w:val="000000"/>
          <w:kern w:val="0"/>
        </w:rPr>
        <w:t>债券投资理财计划说明书</w:t>
      </w:r>
    </w:p>
    <w:p w:rsidR="006018BC" w:rsidRDefault="009105BD">
      <w:pPr>
        <w:spacing w:line="360" w:lineRule="auto"/>
        <w:ind w:firstLine="420"/>
        <w:jc w:val="left"/>
        <w:rPr>
          <w:rFonts w:ascii="宋体" w:cs="宋体"/>
          <w:color w:val="000000"/>
          <w:kern w:val="0"/>
        </w:rPr>
      </w:pPr>
      <w:r>
        <w:rPr>
          <w:rFonts w:ascii="宋体" w:cs="宋体"/>
          <w:color w:val="000000"/>
          <w:kern w:val="0"/>
        </w:rPr>
        <w:t>3、厦门农商银行-</w:t>
      </w:r>
      <w:r>
        <w:rPr>
          <w:rFonts w:ascii="宋体" w:cs="宋体" w:hint="eastAsia"/>
          <w:color w:val="000000"/>
          <w:kern w:val="0"/>
        </w:rPr>
        <w:t>丰登</w:t>
      </w:r>
      <w:r>
        <w:rPr>
          <w:rFonts w:ascii="宋体" w:cs="宋体"/>
          <w:color w:val="000000"/>
          <w:kern w:val="0"/>
        </w:rPr>
        <w:t>债券投资理财计划客户权益须知</w:t>
      </w:r>
    </w:p>
    <w:p w:rsidR="006018BC" w:rsidRDefault="009105BD">
      <w:pPr>
        <w:spacing w:line="360" w:lineRule="auto"/>
        <w:ind w:firstLine="420"/>
        <w:jc w:val="left"/>
        <w:rPr>
          <w:rFonts w:ascii="宋体" w:cs="宋体"/>
          <w:color w:val="000000"/>
          <w:kern w:val="0"/>
        </w:rPr>
      </w:pPr>
      <w:r>
        <w:rPr>
          <w:rFonts w:ascii="宋体" w:cs="宋体"/>
          <w:color w:val="000000"/>
          <w:kern w:val="0"/>
        </w:rPr>
        <w:t>4、厦门农商银行-</w:t>
      </w:r>
      <w:r>
        <w:rPr>
          <w:rFonts w:ascii="宋体" w:cs="宋体" w:hint="eastAsia"/>
          <w:color w:val="000000"/>
          <w:kern w:val="0"/>
        </w:rPr>
        <w:t>丰登</w:t>
      </w:r>
      <w:r>
        <w:rPr>
          <w:rFonts w:ascii="宋体" w:cs="宋体"/>
          <w:color w:val="000000"/>
          <w:kern w:val="0"/>
        </w:rPr>
        <w:t>债券投资理财计划托管协议</w:t>
      </w:r>
    </w:p>
    <w:p w:rsidR="006018BC" w:rsidRDefault="009105BD">
      <w:pPr>
        <w:spacing w:line="360" w:lineRule="auto"/>
        <w:ind w:firstLine="420"/>
        <w:jc w:val="left"/>
        <w:rPr>
          <w:rFonts w:ascii="宋体" w:cs="宋体"/>
          <w:color w:val="000000"/>
          <w:kern w:val="0"/>
        </w:rPr>
      </w:pPr>
      <w:r>
        <w:rPr>
          <w:rFonts w:ascii="宋体" w:cs="宋体"/>
          <w:color w:val="000000"/>
          <w:kern w:val="0"/>
        </w:rPr>
        <w:t>5.1、厦门农商银行-</w:t>
      </w:r>
      <w:r>
        <w:rPr>
          <w:rFonts w:ascii="宋体" w:cs="宋体" w:hint="eastAsia"/>
          <w:color w:val="000000"/>
          <w:kern w:val="0"/>
        </w:rPr>
        <w:t>丰登</w:t>
      </w:r>
      <w:r>
        <w:rPr>
          <w:rFonts w:ascii="宋体" w:cs="宋体"/>
          <w:color w:val="000000"/>
          <w:kern w:val="0"/>
        </w:rPr>
        <w:t>债券投资理财计划理财协议（同业）</w:t>
      </w:r>
    </w:p>
    <w:p w:rsidR="006018BC" w:rsidRDefault="009105BD">
      <w:pPr>
        <w:spacing w:line="360" w:lineRule="auto"/>
        <w:ind w:firstLine="420"/>
        <w:jc w:val="left"/>
        <w:rPr>
          <w:rFonts w:ascii="宋体" w:cs="宋体"/>
          <w:color w:val="000000"/>
          <w:kern w:val="0"/>
        </w:rPr>
      </w:pPr>
      <w:r>
        <w:rPr>
          <w:rFonts w:ascii="宋体" w:cs="宋体"/>
          <w:color w:val="000000"/>
          <w:kern w:val="0"/>
        </w:rPr>
        <w:t>5.2、厦门农商银行-</w:t>
      </w:r>
      <w:r>
        <w:rPr>
          <w:rFonts w:ascii="宋体" w:cs="宋体" w:hint="eastAsia"/>
          <w:color w:val="000000"/>
          <w:kern w:val="0"/>
        </w:rPr>
        <w:t>丰登</w:t>
      </w:r>
      <w:r>
        <w:rPr>
          <w:rFonts w:ascii="宋体" w:cs="宋体"/>
          <w:color w:val="000000"/>
          <w:kern w:val="0"/>
        </w:rPr>
        <w:t>债券投资理财计划理财协议（个人）</w:t>
      </w:r>
    </w:p>
    <w:p w:rsidR="006018BC" w:rsidRDefault="009105BD">
      <w:pPr>
        <w:spacing w:line="360" w:lineRule="auto"/>
        <w:ind w:firstLine="420"/>
        <w:jc w:val="left"/>
        <w:rPr>
          <w:rFonts w:ascii="宋体" w:cs="宋体"/>
          <w:color w:val="000000"/>
          <w:kern w:val="0"/>
        </w:rPr>
      </w:pPr>
      <w:r>
        <w:rPr>
          <w:rFonts w:ascii="宋体" w:cs="宋体"/>
          <w:color w:val="000000"/>
          <w:kern w:val="0"/>
        </w:rPr>
        <w:t>5.3、厦门农商银行-</w:t>
      </w:r>
      <w:r>
        <w:rPr>
          <w:rFonts w:ascii="宋体" w:cs="宋体" w:hint="eastAsia"/>
          <w:color w:val="000000"/>
          <w:kern w:val="0"/>
        </w:rPr>
        <w:t>丰登</w:t>
      </w:r>
      <w:r>
        <w:rPr>
          <w:rFonts w:ascii="宋体" w:cs="宋体"/>
          <w:color w:val="000000"/>
          <w:kern w:val="0"/>
        </w:rPr>
        <w:t>债券投资理财计划理财协议（公司）</w:t>
      </w:r>
    </w:p>
    <w:p w:rsidR="006018BC" w:rsidRDefault="009105BD">
      <w:pPr>
        <w:spacing w:line="360" w:lineRule="auto"/>
        <w:ind w:firstLine="420"/>
        <w:jc w:val="left"/>
        <w:rPr>
          <w:rFonts w:ascii="宋体" w:cs="宋体"/>
          <w:color w:val="000000"/>
          <w:kern w:val="0"/>
        </w:rPr>
      </w:pPr>
      <w:r>
        <w:rPr>
          <w:rFonts w:ascii="宋体" w:cs="宋体"/>
          <w:color w:val="000000"/>
          <w:kern w:val="0"/>
        </w:rPr>
        <w:t>6.1、厦门农商银行-</w:t>
      </w:r>
      <w:r>
        <w:rPr>
          <w:rFonts w:ascii="宋体" w:cs="宋体" w:hint="eastAsia"/>
          <w:color w:val="000000"/>
          <w:kern w:val="0"/>
        </w:rPr>
        <w:t>丰登</w:t>
      </w:r>
      <w:r>
        <w:rPr>
          <w:rFonts w:ascii="宋体" w:cs="宋体"/>
          <w:color w:val="000000"/>
          <w:kern w:val="0"/>
        </w:rPr>
        <w:t>债券投资理财计划风险揭示书（公司/同业）</w:t>
      </w:r>
    </w:p>
    <w:p w:rsidR="006018BC" w:rsidRDefault="009105BD">
      <w:pPr>
        <w:spacing w:line="360" w:lineRule="auto"/>
        <w:ind w:firstLine="420"/>
        <w:jc w:val="left"/>
        <w:rPr>
          <w:rFonts w:ascii="宋体" w:cs="宋体"/>
          <w:color w:val="000000"/>
          <w:kern w:val="0"/>
        </w:rPr>
      </w:pPr>
      <w:r>
        <w:rPr>
          <w:rFonts w:ascii="宋体" w:cs="宋体"/>
          <w:color w:val="000000"/>
          <w:kern w:val="0"/>
        </w:rPr>
        <w:t>6.2、厦门农商银行-</w:t>
      </w:r>
      <w:r>
        <w:rPr>
          <w:rFonts w:ascii="宋体" w:cs="宋体" w:hint="eastAsia"/>
          <w:color w:val="000000"/>
          <w:kern w:val="0"/>
        </w:rPr>
        <w:t>丰登</w:t>
      </w:r>
      <w:r>
        <w:rPr>
          <w:rFonts w:ascii="宋体" w:cs="宋体"/>
          <w:color w:val="000000"/>
          <w:kern w:val="0"/>
        </w:rPr>
        <w:t>债券投资理财计划风险揭示书（个人）</w:t>
      </w:r>
    </w:p>
    <w:p w:rsidR="006018BC" w:rsidRDefault="009105BD">
      <w:pPr>
        <w:pStyle w:val="XBRLTitle2"/>
        <w:spacing w:before="156" w:after="156"/>
      </w:pPr>
      <w:bookmarkStart w:id="26" w:name="m801_01_1734"/>
      <w:bookmarkEnd w:id="25"/>
      <w:r>
        <w:lastRenderedPageBreak/>
        <w:t>存放地点</w:t>
      </w:r>
    </w:p>
    <w:p w:rsidR="006018BC" w:rsidRDefault="009105BD">
      <w:pPr>
        <w:spacing w:line="360" w:lineRule="auto"/>
        <w:ind w:firstLine="420"/>
        <w:jc w:val="left"/>
        <w:rPr>
          <w:rFonts w:ascii="宋体" w:cs="宋体"/>
          <w:color w:val="000000"/>
          <w:kern w:val="0"/>
        </w:rPr>
      </w:pPr>
      <w:r>
        <w:rPr>
          <w:szCs w:val="21"/>
        </w:rPr>
        <w:t>理财计划管理人处。地址</w:t>
      </w:r>
      <w:r>
        <w:rPr>
          <w:rFonts w:hint="eastAsia"/>
          <w:szCs w:val="21"/>
        </w:rPr>
        <w:t>：</w:t>
      </w:r>
      <w:r>
        <w:rPr>
          <w:szCs w:val="21"/>
        </w:rPr>
        <w:t>厦门市湖里区东港北路</w:t>
      </w:r>
      <w:r>
        <w:rPr>
          <w:rFonts w:hint="eastAsia"/>
          <w:szCs w:val="21"/>
        </w:rPr>
        <w:t>31</w:t>
      </w:r>
      <w:r>
        <w:rPr>
          <w:rFonts w:hint="eastAsia"/>
          <w:szCs w:val="21"/>
        </w:rPr>
        <w:t>号港务大厦</w:t>
      </w:r>
      <w:r>
        <w:rPr>
          <w:rFonts w:hint="eastAsia"/>
          <w:szCs w:val="21"/>
        </w:rPr>
        <w:t>28</w:t>
      </w:r>
      <w:r>
        <w:rPr>
          <w:rFonts w:hint="eastAsia"/>
          <w:szCs w:val="21"/>
        </w:rPr>
        <w:t>层</w:t>
      </w:r>
    </w:p>
    <w:p w:rsidR="006018BC" w:rsidRDefault="009105BD">
      <w:pPr>
        <w:pStyle w:val="XBRLTitle2"/>
        <w:spacing w:before="156" w:after="156"/>
      </w:pPr>
      <w:bookmarkStart w:id="27" w:name="m801_01_1735"/>
      <w:bookmarkEnd w:id="26"/>
      <w:r>
        <w:t>查阅方式</w:t>
      </w:r>
    </w:p>
    <w:p w:rsidR="006018BC" w:rsidRDefault="009105BD">
      <w:pPr>
        <w:spacing w:line="360" w:lineRule="auto"/>
        <w:ind w:firstLine="420"/>
        <w:jc w:val="left"/>
        <w:rPr>
          <w:rFonts w:ascii="宋体" w:cs="宋体"/>
          <w:color w:val="000000"/>
          <w:kern w:val="0"/>
        </w:rPr>
      </w:pPr>
      <w:r>
        <w:rPr>
          <w:szCs w:val="21"/>
        </w:rPr>
        <w:t>投资者可以在管理人</w:t>
      </w:r>
      <w:r>
        <w:rPr>
          <w:rFonts w:hint="eastAsia"/>
          <w:szCs w:val="21"/>
        </w:rPr>
        <w:t>网站相关栏目上</w:t>
      </w:r>
      <w:r>
        <w:rPr>
          <w:szCs w:val="21"/>
        </w:rPr>
        <w:t>免费查阅</w:t>
      </w:r>
      <w:r>
        <w:rPr>
          <w:rFonts w:hint="eastAsia"/>
          <w:szCs w:val="21"/>
        </w:rPr>
        <w:t>下载。</w:t>
      </w:r>
    </w:p>
    <w:bookmarkEnd w:id="27"/>
    <w:p w:rsidR="006018BC" w:rsidRDefault="006018BC">
      <w:pPr>
        <w:jc w:val="right"/>
        <w:rPr>
          <w:rFonts w:ascii="宋体" w:hAnsi="宋体"/>
          <w:sz w:val="24"/>
        </w:rPr>
      </w:pPr>
    </w:p>
    <w:sectPr w:rsidR="006018BC">
      <w:headerReference w:type="default" r:id="rId11"/>
      <w:footerReference w:type="even" r:id="rId12"/>
      <w:footerReference w:type="default" r:id="rId13"/>
      <w:pgSz w:w="11906" w:h="16838"/>
      <w:pgMar w:top="1440" w:right="1531" w:bottom="1134" w:left="1531"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AD3" w:rsidRDefault="00272AD3">
      <w:r>
        <w:separator/>
      </w:r>
    </w:p>
  </w:endnote>
  <w:endnote w:type="continuationSeparator" w:id="0">
    <w:p w:rsidR="00272AD3" w:rsidRDefault="0027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BC" w:rsidRDefault="009105BD">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6018BC" w:rsidRDefault="006018B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BC" w:rsidRDefault="009105BD">
    <w:pPr>
      <w:pStyle w:val="a8"/>
      <w:framePr w:wrap="around" w:vAnchor="text" w:hAnchor="margin" w:xAlign="right" w:y="1"/>
      <w:rPr>
        <w:rStyle w:val="ae"/>
      </w:rPr>
    </w:pPr>
    <w:r>
      <w:rPr>
        <w:rStyle w:val="ae"/>
        <w:rFonts w:hint="eastAsia"/>
      </w:rPr>
      <w:t xml:space="preserve"> </w:t>
    </w:r>
  </w:p>
  <w:p w:rsidR="006018BC" w:rsidRDefault="009105BD">
    <w:pPr>
      <w:pStyle w:val="a8"/>
      <w:ind w:right="1080"/>
      <w:jc w:val="center"/>
    </w:pPr>
    <w:r>
      <w:rPr>
        <w:rFonts w:hint="eastAsia"/>
      </w:rPr>
      <w:t>第</w:t>
    </w:r>
    <w:r>
      <w:rPr>
        <w:rFonts w:hint="eastAsia"/>
      </w:rPr>
      <w:t xml:space="preserve"> </w:t>
    </w:r>
    <w:r>
      <w:fldChar w:fldCharType="begin"/>
    </w:r>
    <w:r>
      <w:instrText xml:space="preserve"> PAGE   \* MERGEFORMAT </w:instrText>
    </w:r>
    <w:r>
      <w:fldChar w:fldCharType="separate"/>
    </w:r>
    <w:r w:rsidR="00D03F9F">
      <w:rPr>
        <w:noProof/>
      </w:rPr>
      <w:t>8</w:t>
    </w:r>
    <w:r>
      <w:fldChar w:fldCharType="end"/>
    </w:r>
    <w:r>
      <w:rPr>
        <w:rFonts w:hint="eastAsia"/>
      </w:rPr>
      <w:t xml:space="preserve"> </w:t>
    </w:r>
    <w:r>
      <w:rPr>
        <w:rFonts w:hint="eastAsia"/>
      </w:rPr>
      <w:t>页</w:t>
    </w:r>
    <w:r>
      <w:rPr>
        <w:rFonts w:hint="eastAsia"/>
      </w:rPr>
      <w:t xml:space="preserve"> </w:t>
    </w:r>
    <w:r>
      <w:rPr>
        <w:rFonts w:hint="eastAsia"/>
      </w:rPr>
      <w:t>共</w:t>
    </w:r>
    <w:r w:rsidR="00D03F9F">
      <w:fldChar w:fldCharType="begin"/>
    </w:r>
    <w:r w:rsidR="00D03F9F">
      <w:instrText xml:space="preserve"> NUMPAGES   \* MERGEFORMAT </w:instrText>
    </w:r>
    <w:r w:rsidR="00D03F9F">
      <w:fldChar w:fldCharType="separate"/>
    </w:r>
    <w:r w:rsidR="00D03F9F">
      <w:rPr>
        <w:noProof/>
      </w:rPr>
      <w:t>10</w:t>
    </w:r>
    <w:r w:rsidR="00D03F9F">
      <w:rPr>
        <w:noProof/>
      </w:rPr>
      <w:fldChar w:fldCharType="end"/>
    </w:r>
    <w:r>
      <w:rPr>
        <w:rFonts w:hint="eastAsia"/>
      </w:rP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AD3" w:rsidRDefault="00272AD3">
      <w:r>
        <w:separator/>
      </w:r>
    </w:p>
  </w:footnote>
  <w:footnote w:type="continuationSeparator" w:id="0">
    <w:p w:rsidR="00272AD3" w:rsidRDefault="00272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BC" w:rsidRDefault="009105BD">
    <w:pPr>
      <w:pStyle w:val="a9"/>
      <w:jc w:val="right"/>
    </w:pPr>
    <w:r>
      <w:rPr>
        <w:rFonts w:hint="eastAsia"/>
      </w:rPr>
      <w:t>厦门农商银行</w:t>
    </w:r>
    <w:r>
      <w:rPr>
        <w:rFonts w:hint="eastAsia"/>
      </w:rPr>
      <w:t>-</w:t>
    </w:r>
    <w:r>
      <w:rPr>
        <w:rFonts w:hint="eastAsia"/>
      </w:rPr>
      <w:t>丰登债券投资理财计划</w:t>
    </w:r>
    <w:r>
      <w:rPr>
        <w:rFonts w:hint="eastAsia"/>
      </w:rPr>
      <w:t>2018</w:t>
    </w:r>
    <w:r>
      <w:rPr>
        <w:rFonts w:hint="eastAsia"/>
      </w:rPr>
      <w:t>年第</w:t>
    </w:r>
    <w:r>
      <w:rPr>
        <w:rFonts w:hint="eastAsia"/>
      </w:rPr>
      <w:t>2</w:t>
    </w:r>
    <w:r>
      <w:rPr>
        <w:rFonts w:hint="eastAsia"/>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suff w:val="space"/>
      <w:lvlText w:val="%1.%2.%3"/>
      <w:lvlJc w:val="left"/>
      <w:pPr>
        <w:ind w:left="624" w:hanging="624"/>
      </w:pPr>
      <w:rPr>
        <w:rFonts w:hint="eastAsia"/>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A36"/>
    <w:rsid w:val="00007539"/>
    <w:rsid w:val="00024FA2"/>
    <w:rsid w:val="00025E0C"/>
    <w:rsid w:val="00036808"/>
    <w:rsid w:val="00036CDC"/>
    <w:rsid w:val="0003799B"/>
    <w:rsid w:val="0006004E"/>
    <w:rsid w:val="000639B6"/>
    <w:rsid w:val="00063CC0"/>
    <w:rsid w:val="000666E4"/>
    <w:rsid w:val="000716F6"/>
    <w:rsid w:val="000720A0"/>
    <w:rsid w:val="000739FE"/>
    <w:rsid w:val="00074778"/>
    <w:rsid w:val="00081814"/>
    <w:rsid w:val="00084444"/>
    <w:rsid w:val="000941E9"/>
    <w:rsid w:val="000954BC"/>
    <w:rsid w:val="00096252"/>
    <w:rsid w:val="00097D37"/>
    <w:rsid w:val="000A109F"/>
    <w:rsid w:val="000A4C74"/>
    <w:rsid w:val="000B3D66"/>
    <w:rsid w:val="000B6A37"/>
    <w:rsid w:val="000C3A17"/>
    <w:rsid w:val="000D24BB"/>
    <w:rsid w:val="000D4CEA"/>
    <w:rsid w:val="000E4E39"/>
    <w:rsid w:val="000E7EE4"/>
    <w:rsid w:val="000F066A"/>
    <w:rsid w:val="000F089F"/>
    <w:rsid w:val="000F1EB8"/>
    <w:rsid w:val="000F3268"/>
    <w:rsid w:val="000F6024"/>
    <w:rsid w:val="000F6AAA"/>
    <w:rsid w:val="00131F63"/>
    <w:rsid w:val="001367E6"/>
    <w:rsid w:val="001438D5"/>
    <w:rsid w:val="0014631B"/>
    <w:rsid w:val="001532D2"/>
    <w:rsid w:val="00156CE7"/>
    <w:rsid w:val="001634F8"/>
    <w:rsid w:val="00163B1B"/>
    <w:rsid w:val="00167066"/>
    <w:rsid w:val="00172A27"/>
    <w:rsid w:val="00175535"/>
    <w:rsid w:val="00190BB6"/>
    <w:rsid w:val="0019238F"/>
    <w:rsid w:val="001A0F81"/>
    <w:rsid w:val="001A200E"/>
    <w:rsid w:val="001A6A60"/>
    <w:rsid w:val="001B0D81"/>
    <w:rsid w:val="001B43F0"/>
    <w:rsid w:val="001D364E"/>
    <w:rsid w:val="001E3049"/>
    <w:rsid w:val="001E4B7A"/>
    <w:rsid w:val="001E7354"/>
    <w:rsid w:val="001F0B4F"/>
    <w:rsid w:val="001F11B6"/>
    <w:rsid w:val="001F4ADC"/>
    <w:rsid w:val="00200BF9"/>
    <w:rsid w:val="00203F6A"/>
    <w:rsid w:val="00204974"/>
    <w:rsid w:val="00212735"/>
    <w:rsid w:val="00217B81"/>
    <w:rsid w:val="002204BD"/>
    <w:rsid w:val="00226D1D"/>
    <w:rsid w:val="00227C89"/>
    <w:rsid w:val="002378D8"/>
    <w:rsid w:val="00246E06"/>
    <w:rsid w:val="00247919"/>
    <w:rsid w:val="002520E6"/>
    <w:rsid w:val="00256889"/>
    <w:rsid w:val="00262699"/>
    <w:rsid w:val="002709E9"/>
    <w:rsid w:val="00272AD3"/>
    <w:rsid w:val="00273AAA"/>
    <w:rsid w:val="002A05EC"/>
    <w:rsid w:val="002A1060"/>
    <w:rsid w:val="002A47BC"/>
    <w:rsid w:val="002B18D0"/>
    <w:rsid w:val="002C0D52"/>
    <w:rsid w:val="002C7291"/>
    <w:rsid w:val="002D2AFC"/>
    <w:rsid w:val="002E37D7"/>
    <w:rsid w:val="002F1904"/>
    <w:rsid w:val="002F244E"/>
    <w:rsid w:val="002F2A39"/>
    <w:rsid w:val="002F73B7"/>
    <w:rsid w:val="003017B8"/>
    <w:rsid w:val="003046C6"/>
    <w:rsid w:val="00311284"/>
    <w:rsid w:val="00316A7B"/>
    <w:rsid w:val="00317BA0"/>
    <w:rsid w:val="003217E4"/>
    <w:rsid w:val="00330E4A"/>
    <w:rsid w:val="003350C8"/>
    <w:rsid w:val="0034098F"/>
    <w:rsid w:val="0034174F"/>
    <w:rsid w:val="00341E63"/>
    <w:rsid w:val="00347E59"/>
    <w:rsid w:val="00351FA2"/>
    <w:rsid w:val="003545C4"/>
    <w:rsid w:val="00373861"/>
    <w:rsid w:val="00380082"/>
    <w:rsid w:val="00380B72"/>
    <w:rsid w:val="00394EF9"/>
    <w:rsid w:val="00397112"/>
    <w:rsid w:val="00397200"/>
    <w:rsid w:val="003A0F9F"/>
    <w:rsid w:val="003A68E4"/>
    <w:rsid w:val="003B2267"/>
    <w:rsid w:val="003C18F2"/>
    <w:rsid w:val="003D15A3"/>
    <w:rsid w:val="003E0020"/>
    <w:rsid w:val="003E7218"/>
    <w:rsid w:val="00406221"/>
    <w:rsid w:val="004332EF"/>
    <w:rsid w:val="00437239"/>
    <w:rsid w:val="00442050"/>
    <w:rsid w:val="004422DD"/>
    <w:rsid w:val="00444430"/>
    <w:rsid w:val="00457E70"/>
    <w:rsid w:val="00466A83"/>
    <w:rsid w:val="00467018"/>
    <w:rsid w:val="00483E2D"/>
    <w:rsid w:val="00493D46"/>
    <w:rsid w:val="004B0983"/>
    <w:rsid w:val="004C60AB"/>
    <w:rsid w:val="004C7993"/>
    <w:rsid w:val="004D0AAB"/>
    <w:rsid w:val="004E1AAE"/>
    <w:rsid w:val="004E31CA"/>
    <w:rsid w:val="005066A6"/>
    <w:rsid w:val="00511DB9"/>
    <w:rsid w:val="00524F71"/>
    <w:rsid w:val="00530374"/>
    <w:rsid w:val="00534DD8"/>
    <w:rsid w:val="00534F89"/>
    <w:rsid w:val="0054387B"/>
    <w:rsid w:val="00544C49"/>
    <w:rsid w:val="005465B6"/>
    <w:rsid w:val="00547B4D"/>
    <w:rsid w:val="00557A10"/>
    <w:rsid w:val="00560EAF"/>
    <w:rsid w:val="005653D0"/>
    <w:rsid w:val="00566B37"/>
    <w:rsid w:val="005755BD"/>
    <w:rsid w:val="00586C20"/>
    <w:rsid w:val="005912E3"/>
    <w:rsid w:val="0059325B"/>
    <w:rsid w:val="005A07EF"/>
    <w:rsid w:val="005A1336"/>
    <w:rsid w:val="005D77DD"/>
    <w:rsid w:val="005E31BD"/>
    <w:rsid w:val="005E3ECA"/>
    <w:rsid w:val="005E5AB0"/>
    <w:rsid w:val="005F4089"/>
    <w:rsid w:val="005F4FA6"/>
    <w:rsid w:val="006018BC"/>
    <w:rsid w:val="00603FEA"/>
    <w:rsid w:val="00604956"/>
    <w:rsid w:val="00606796"/>
    <w:rsid w:val="00612615"/>
    <w:rsid w:val="00621B27"/>
    <w:rsid w:val="00621B97"/>
    <w:rsid w:val="00632039"/>
    <w:rsid w:val="0064262A"/>
    <w:rsid w:val="006464AD"/>
    <w:rsid w:val="00646F6B"/>
    <w:rsid w:val="00647545"/>
    <w:rsid w:val="00650D10"/>
    <w:rsid w:val="00657736"/>
    <w:rsid w:val="00660F44"/>
    <w:rsid w:val="00663DE1"/>
    <w:rsid w:val="006664D5"/>
    <w:rsid w:val="0069452F"/>
    <w:rsid w:val="00694E7E"/>
    <w:rsid w:val="006A4188"/>
    <w:rsid w:val="006B0B91"/>
    <w:rsid w:val="006C1B93"/>
    <w:rsid w:val="006C67C3"/>
    <w:rsid w:val="006C742E"/>
    <w:rsid w:val="006E5F79"/>
    <w:rsid w:val="006F01F5"/>
    <w:rsid w:val="006F05AC"/>
    <w:rsid w:val="006F07C9"/>
    <w:rsid w:val="006F26FB"/>
    <w:rsid w:val="006F2A9A"/>
    <w:rsid w:val="00710932"/>
    <w:rsid w:val="00714D1B"/>
    <w:rsid w:val="00720312"/>
    <w:rsid w:val="0072050A"/>
    <w:rsid w:val="00724996"/>
    <w:rsid w:val="00725D3D"/>
    <w:rsid w:val="00730BF8"/>
    <w:rsid w:val="007313AE"/>
    <w:rsid w:val="00735242"/>
    <w:rsid w:val="00764FC2"/>
    <w:rsid w:val="00782BD3"/>
    <w:rsid w:val="0078701B"/>
    <w:rsid w:val="00790F54"/>
    <w:rsid w:val="007957D3"/>
    <w:rsid w:val="00797318"/>
    <w:rsid w:val="007A0A97"/>
    <w:rsid w:val="007A187D"/>
    <w:rsid w:val="007A6008"/>
    <w:rsid w:val="007A6D6E"/>
    <w:rsid w:val="007B049A"/>
    <w:rsid w:val="007B6F2E"/>
    <w:rsid w:val="007D16EE"/>
    <w:rsid w:val="007D4695"/>
    <w:rsid w:val="007D5F69"/>
    <w:rsid w:val="007E6BBB"/>
    <w:rsid w:val="007F0035"/>
    <w:rsid w:val="007F0B9C"/>
    <w:rsid w:val="007F261A"/>
    <w:rsid w:val="008067E9"/>
    <w:rsid w:val="00816642"/>
    <w:rsid w:val="00817B56"/>
    <w:rsid w:val="00817DA4"/>
    <w:rsid w:val="008207FC"/>
    <w:rsid w:val="00824A1A"/>
    <w:rsid w:val="00827689"/>
    <w:rsid w:val="00830FB1"/>
    <w:rsid w:val="008327F9"/>
    <w:rsid w:val="00837F2E"/>
    <w:rsid w:val="00840509"/>
    <w:rsid w:val="00840933"/>
    <w:rsid w:val="00843522"/>
    <w:rsid w:val="00845EAD"/>
    <w:rsid w:val="008518FE"/>
    <w:rsid w:val="008621C0"/>
    <w:rsid w:val="00875E00"/>
    <w:rsid w:val="0088245D"/>
    <w:rsid w:val="00885544"/>
    <w:rsid w:val="008860FA"/>
    <w:rsid w:val="008B10B5"/>
    <w:rsid w:val="008B3EC8"/>
    <w:rsid w:val="008B7CE7"/>
    <w:rsid w:val="008C5FF0"/>
    <w:rsid w:val="008D2226"/>
    <w:rsid w:val="008E4405"/>
    <w:rsid w:val="0090304A"/>
    <w:rsid w:val="0090419E"/>
    <w:rsid w:val="009105BD"/>
    <w:rsid w:val="00912422"/>
    <w:rsid w:val="009211D1"/>
    <w:rsid w:val="0093136C"/>
    <w:rsid w:val="009322D7"/>
    <w:rsid w:val="009500AA"/>
    <w:rsid w:val="009653EB"/>
    <w:rsid w:val="00967125"/>
    <w:rsid w:val="009713B5"/>
    <w:rsid w:val="0097695A"/>
    <w:rsid w:val="00980215"/>
    <w:rsid w:val="00980820"/>
    <w:rsid w:val="00982515"/>
    <w:rsid w:val="00982B6E"/>
    <w:rsid w:val="009A10CD"/>
    <w:rsid w:val="009B2215"/>
    <w:rsid w:val="009B493D"/>
    <w:rsid w:val="009C71E7"/>
    <w:rsid w:val="009D22C9"/>
    <w:rsid w:val="009D59B1"/>
    <w:rsid w:val="009E1319"/>
    <w:rsid w:val="009E2174"/>
    <w:rsid w:val="009E49BF"/>
    <w:rsid w:val="00A002B5"/>
    <w:rsid w:val="00A02AD4"/>
    <w:rsid w:val="00A07072"/>
    <w:rsid w:val="00A17793"/>
    <w:rsid w:val="00A205EE"/>
    <w:rsid w:val="00A226D6"/>
    <w:rsid w:val="00A265B4"/>
    <w:rsid w:val="00A326C7"/>
    <w:rsid w:val="00A37F17"/>
    <w:rsid w:val="00A60AE3"/>
    <w:rsid w:val="00A6759B"/>
    <w:rsid w:val="00A86E7C"/>
    <w:rsid w:val="00A94073"/>
    <w:rsid w:val="00A95724"/>
    <w:rsid w:val="00AA50B3"/>
    <w:rsid w:val="00AB7BB9"/>
    <w:rsid w:val="00AC089C"/>
    <w:rsid w:val="00AC61C7"/>
    <w:rsid w:val="00AF5C38"/>
    <w:rsid w:val="00B01D6A"/>
    <w:rsid w:val="00B0308C"/>
    <w:rsid w:val="00B218BF"/>
    <w:rsid w:val="00B27FD9"/>
    <w:rsid w:val="00B31CD2"/>
    <w:rsid w:val="00B4313E"/>
    <w:rsid w:val="00B4511B"/>
    <w:rsid w:val="00B51B53"/>
    <w:rsid w:val="00B57F66"/>
    <w:rsid w:val="00B77A7A"/>
    <w:rsid w:val="00B81709"/>
    <w:rsid w:val="00B836CF"/>
    <w:rsid w:val="00B9576A"/>
    <w:rsid w:val="00B96FB1"/>
    <w:rsid w:val="00BC1541"/>
    <w:rsid w:val="00BC1AE4"/>
    <w:rsid w:val="00BC6F6D"/>
    <w:rsid w:val="00BC7BE2"/>
    <w:rsid w:val="00BD01DA"/>
    <w:rsid w:val="00BD1DC0"/>
    <w:rsid w:val="00BF2C0E"/>
    <w:rsid w:val="00BF5021"/>
    <w:rsid w:val="00C025A2"/>
    <w:rsid w:val="00C0394B"/>
    <w:rsid w:val="00C0683A"/>
    <w:rsid w:val="00C101D8"/>
    <w:rsid w:val="00C10CC8"/>
    <w:rsid w:val="00C16678"/>
    <w:rsid w:val="00C21599"/>
    <w:rsid w:val="00C270FB"/>
    <w:rsid w:val="00C41372"/>
    <w:rsid w:val="00C5142C"/>
    <w:rsid w:val="00C52357"/>
    <w:rsid w:val="00C6082A"/>
    <w:rsid w:val="00C747BD"/>
    <w:rsid w:val="00C758B5"/>
    <w:rsid w:val="00C829CC"/>
    <w:rsid w:val="00CA25E8"/>
    <w:rsid w:val="00CA2731"/>
    <w:rsid w:val="00CA4190"/>
    <w:rsid w:val="00CA4BB0"/>
    <w:rsid w:val="00CA7053"/>
    <w:rsid w:val="00CB4172"/>
    <w:rsid w:val="00CB55EB"/>
    <w:rsid w:val="00CC36AC"/>
    <w:rsid w:val="00CC7CB2"/>
    <w:rsid w:val="00CE41F5"/>
    <w:rsid w:val="00CE636C"/>
    <w:rsid w:val="00CF4250"/>
    <w:rsid w:val="00CF4C43"/>
    <w:rsid w:val="00CF536A"/>
    <w:rsid w:val="00CF5AE8"/>
    <w:rsid w:val="00CF67B5"/>
    <w:rsid w:val="00CF6F2F"/>
    <w:rsid w:val="00D02236"/>
    <w:rsid w:val="00D028EF"/>
    <w:rsid w:val="00D03F9F"/>
    <w:rsid w:val="00D05517"/>
    <w:rsid w:val="00D11D55"/>
    <w:rsid w:val="00D14569"/>
    <w:rsid w:val="00D15701"/>
    <w:rsid w:val="00D15B0F"/>
    <w:rsid w:val="00D1766F"/>
    <w:rsid w:val="00D21C77"/>
    <w:rsid w:val="00D2614B"/>
    <w:rsid w:val="00D3035E"/>
    <w:rsid w:val="00D40841"/>
    <w:rsid w:val="00D57ABE"/>
    <w:rsid w:val="00D61082"/>
    <w:rsid w:val="00D664DF"/>
    <w:rsid w:val="00D70381"/>
    <w:rsid w:val="00D90E8B"/>
    <w:rsid w:val="00DA2D62"/>
    <w:rsid w:val="00DA567B"/>
    <w:rsid w:val="00DA70D2"/>
    <w:rsid w:val="00DB503F"/>
    <w:rsid w:val="00DC0BCD"/>
    <w:rsid w:val="00DC4864"/>
    <w:rsid w:val="00DC63EA"/>
    <w:rsid w:val="00DD0776"/>
    <w:rsid w:val="00DD0BD1"/>
    <w:rsid w:val="00DD1F78"/>
    <w:rsid w:val="00DD212C"/>
    <w:rsid w:val="00DD53F2"/>
    <w:rsid w:val="00DE0718"/>
    <w:rsid w:val="00DE704B"/>
    <w:rsid w:val="00DF60FE"/>
    <w:rsid w:val="00DF64FE"/>
    <w:rsid w:val="00E05CBD"/>
    <w:rsid w:val="00E133C1"/>
    <w:rsid w:val="00E1668F"/>
    <w:rsid w:val="00E2079C"/>
    <w:rsid w:val="00E22023"/>
    <w:rsid w:val="00E229FA"/>
    <w:rsid w:val="00E24F6C"/>
    <w:rsid w:val="00E2654C"/>
    <w:rsid w:val="00E27027"/>
    <w:rsid w:val="00E31513"/>
    <w:rsid w:val="00E40E99"/>
    <w:rsid w:val="00E43A0D"/>
    <w:rsid w:val="00E43A98"/>
    <w:rsid w:val="00E538A2"/>
    <w:rsid w:val="00E62A32"/>
    <w:rsid w:val="00E7076F"/>
    <w:rsid w:val="00E76293"/>
    <w:rsid w:val="00E773EF"/>
    <w:rsid w:val="00E841D0"/>
    <w:rsid w:val="00E86BF5"/>
    <w:rsid w:val="00E9363B"/>
    <w:rsid w:val="00E94706"/>
    <w:rsid w:val="00E966EE"/>
    <w:rsid w:val="00EB1D83"/>
    <w:rsid w:val="00EC016B"/>
    <w:rsid w:val="00EC2261"/>
    <w:rsid w:val="00EC7083"/>
    <w:rsid w:val="00ED218D"/>
    <w:rsid w:val="00EE693A"/>
    <w:rsid w:val="00F004DB"/>
    <w:rsid w:val="00F06ACD"/>
    <w:rsid w:val="00F22C55"/>
    <w:rsid w:val="00F25D8A"/>
    <w:rsid w:val="00F270CF"/>
    <w:rsid w:val="00F27759"/>
    <w:rsid w:val="00F35288"/>
    <w:rsid w:val="00F35C2C"/>
    <w:rsid w:val="00F44F0C"/>
    <w:rsid w:val="00F45974"/>
    <w:rsid w:val="00F56828"/>
    <w:rsid w:val="00F733D2"/>
    <w:rsid w:val="00F7729B"/>
    <w:rsid w:val="00F83880"/>
    <w:rsid w:val="00F87CF1"/>
    <w:rsid w:val="00F973AF"/>
    <w:rsid w:val="00F97F4B"/>
    <w:rsid w:val="00F97F90"/>
    <w:rsid w:val="00FA0A8F"/>
    <w:rsid w:val="00FA3D92"/>
    <w:rsid w:val="00FB34D9"/>
    <w:rsid w:val="00FC61E4"/>
    <w:rsid w:val="00FE4FC8"/>
    <w:rsid w:val="00FF0BFE"/>
    <w:rsid w:val="00FF422F"/>
    <w:rsid w:val="1C9C49CD"/>
    <w:rsid w:val="1D317B5E"/>
    <w:rsid w:val="5CED1FB6"/>
    <w:rsid w:val="74995D53"/>
    <w:rsid w:val="7DD6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qFormat="1"/>
    <w:lsdException w:name="annotation text" w:qFormat="1"/>
    <w:lsdException w:name="header" w:qFormat="1"/>
    <w:lsdException w:name="footer" w:qFormat="1"/>
    <w:lsdException w:name="caption" w:semiHidden="1" w:uiPriority="35" w:unhideWhenUsed="1" w:qFormat="1"/>
    <w:lsdException w:name="footnote reference" w:qFormat="1"/>
    <w:lsdException w:name="annotation reference" w:qFormat="1"/>
    <w:lsdException w:name="page number" w:qFormat="1"/>
    <w:lsdException w:name="Title" w:uiPriority="10" w:qFormat="1"/>
    <w:lsdException w:name="Default Paragraph Font" w:semiHidden="1" w:uiPriority="1" w:unhideWhenUsed="1" w:qFormat="1"/>
    <w:lsdException w:name="Subtitle" w:qFormat="1"/>
    <w:lsdException w:name="Date"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kern w:val="0"/>
      <w:sz w:val="32"/>
      <w:szCs w:val="32"/>
    </w:rPr>
  </w:style>
  <w:style w:type="paragraph" w:styleId="4">
    <w:name w:val="heading 4"/>
    <w:basedOn w:val="a"/>
    <w:next w:val="a"/>
    <w:link w:val="4Char"/>
    <w:semiHidden/>
    <w:unhideWhenUsed/>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qFormat/>
    <w:pPr>
      <w:jc w:val="left"/>
    </w:pPr>
  </w:style>
  <w:style w:type="paragraph" w:styleId="a5">
    <w:name w:val="Document Map"/>
    <w:basedOn w:val="a"/>
    <w:qFormat/>
    <w:pPr>
      <w:shd w:val="clear" w:color="auto" w:fill="000080"/>
    </w:pPr>
  </w:style>
  <w:style w:type="paragraph" w:styleId="a6">
    <w:name w:val="Date"/>
    <w:basedOn w:val="a"/>
    <w:next w:val="a"/>
    <w:link w:val="Char"/>
    <w:qFormat/>
    <w:rPr>
      <w:rFonts w:ascii="宋体"/>
      <w:sz w:val="32"/>
    </w:rPr>
  </w:style>
  <w:style w:type="paragraph" w:styleId="a7">
    <w:name w:val="Balloon Text"/>
    <w:basedOn w:val="a"/>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Subtitle"/>
    <w:basedOn w:val="2"/>
    <w:next w:val="3"/>
    <w:link w:val="Char0"/>
    <w:qFormat/>
    <w:pPr>
      <w:spacing w:before="240" w:after="60" w:line="312" w:lineRule="auto"/>
      <w:jc w:val="left"/>
    </w:pPr>
    <w:rPr>
      <w:bCs w:val="0"/>
      <w:kern w:val="28"/>
      <w:sz w:val="24"/>
    </w:rPr>
  </w:style>
  <w:style w:type="paragraph" w:styleId="ab">
    <w:name w:val="footnote text"/>
    <w:basedOn w:val="a"/>
    <w:link w:val="Char1"/>
    <w:qFormat/>
    <w:pPr>
      <w:snapToGrid w:val="0"/>
      <w:jc w:val="left"/>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rPr>
  </w:style>
  <w:style w:type="paragraph" w:styleId="ad">
    <w:name w:val="Title"/>
    <w:basedOn w:val="1"/>
    <w:next w:val="2"/>
    <w:link w:val="Char2"/>
    <w:uiPriority w:val="10"/>
    <w:qFormat/>
    <w:pPr>
      <w:keepNext w:val="0"/>
      <w:keepLines w:val="0"/>
      <w:spacing w:before="240" w:after="60" w:line="240" w:lineRule="auto"/>
      <w:jc w:val="center"/>
    </w:pPr>
    <w:rPr>
      <w:rFonts w:ascii="Cambria" w:hAnsi="Cambria"/>
      <w:kern w:val="0"/>
      <w:sz w:val="32"/>
      <w:szCs w:val="32"/>
    </w:rPr>
  </w:style>
  <w:style w:type="character" w:styleId="ae">
    <w:name w:val="page number"/>
    <w:basedOn w:val="a0"/>
    <w:qFormat/>
  </w:style>
  <w:style w:type="character" w:styleId="af">
    <w:name w:val="annotation reference"/>
    <w:qFormat/>
    <w:rPr>
      <w:sz w:val="21"/>
      <w:szCs w:val="21"/>
    </w:rPr>
  </w:style>
  <w:style w:type="character" w:styleId="af0">
    <w:name w:val="footnote reference"/>
    <w:qFormat/>
    <w:rPr>
      <w:vertAlign w:val="superscript"/>
    </w:rPr>
  </w:style>
  <w:style w:type="character" w:customStyle="1" w:styleId="3Char">
    <w:name w:val="标题 3 Char"/>
    <w:link w:val="3"/>
    <w:uiPriority w:val="9"/>
    <w:qFormat/>
    <w:rPr>
      <w:b/>
      <w:bCs/>
      <w:sz w:val="32"/>
      <w:szCs w:val="32"/>
    </w:rPr>
  </w:style>
  <w:style w:type="character" w:customStyle="1" w:styleId="CODE">
    <w:name w:val="CODE"/>
    <w:qFormat/>
    <w:rPr>
      <w:rFonts w:ascii="Courier New" w:hAnsi="Courier New"/>
      <w:spacing w:val="-10"/>
      <w:sz w:val="20"/>
      <w:lang w:val="en-GB" w:eastAsia="zh-CN"/>
    </w:rPr>
  </w:style>
  <w:style w:type="character" w:customStyle="1" w:styleId="Char0">
    <w:name w:val="副标题 Char"/>
    <w:link w:val="aa"/>
    <w:qFormat/>
    <w:rPr>
      <w:rFonts w:ascii="Cambria" w:eastAsia="宋体" w:hAnsi="Cambria" w:cs="Times New Roman"/>
      <w:b/>
      <w:kern w:val="28"/>
      <w:sz w:val="24"/>
      <w:szCs w:val="32"/>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qFormat/>
    <w:rPr>
      <w:rFonts w:ascii="Cambria" w:eastAsia="宋体" w:hAnsi="Cambria" w:cs="Times New Roman"/>
      <w:b/>
      <w:bCs/>
      <w:sz w:val="32"/>
      <w:szCs w:val="32"/>
    </w:rPr>
  </w:style>
  <w:style w:type="character" w:customStyle="1" w:styleId="Char2">
    <w:name w:val="标题 Char"/>
    <w:link w:val="ad"/>
    <w:uiPriority w:val="10"/>
    <w:qFormat/>
    <w:rPr>
      <w:rFonts w:ascii="Cambria" w:hAnsi="Cambria" w:cs="Times New Roman"/>
      <w:b/>
      <w:bCs/>
      <w:sz w:val="32"/>
      <w:szCs w:val="32"/>
    </w:rPr>
  </w:style>
  <w:style w:type="paragraph" w:customStyle="1" w:styleId="xl33">
    <w:name w:val="xl3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rPr>
  </w:style>
  <w:style w:type="paragraph" w:customStyle="1" w:styleId="af1">
    <w:name w:val="次标题"/>
    <w:basedOn w:val="3"/>
    <w:next w:val="a"/>
    <w:qFormat/>
    <w:pPr>
      <w:jc w:val="left"/>
    </w:pPr>
    <w:rPr>
      <w:rFonts w:ascii="宋体" w:hAnsi="宋体"/>
      <w:sz w:val="24"/>
      <w:szCs w:val="24"/>
    </w:rPr>
  </w:style>
  <w:style w:type="paragraph" w:customStyle="1" w:styleId="Char3">
    <w:name w:val="Char"/>
    <w:basedOn w:val="a"/>
    <w:qFormat/>
  </w:style>
  <w:style w:type="character" w:customStyle="1" w:styleId="4Char">
    <w:name w:val="标题 4 Char"/>
    <w:link w:val="4"/>
    <w:semiHidden/>
    <w:qFormat/>
    <w:rPr>
      <w:rFonts w:ascii="Cambria" w:eastAsia="宋体" w:hAnsi="Cambria" w:cs="Times New Roman"/>
      <w:b/>
      <w:bCs/>
      <w:sz w:val="28"/>
      <w:szCs w:val="28"/>
    </w:rPr>
  </w:style>
  <w:style w:type="paragraph" w:customStyle="1" w:styleId="XBRL1">
    <w:name w:val="XBRL标题1"/>
    <w:basedOn w:val="1"/>
    <w:next w:val="2"/>
    <w:qFormat/>
    <w:pPr>
      <w:spacing w:beforeLines="50" w:afterLines="50" w:line="240" w:lineRule="auto"/>
      <w:jc w:val="center"/>
    </w:pPr>
    <w:rPr>
      <w:rFonts w:ascii="Cambria" w:hAnsi="Cambria"/>
      <w:sz w:val="28"/>
    </w:rPr>
  </w:style>
  <w:style w:type="paragraph" w:customStyle="1" w:styleId="XBRL2">
    <w:name w:val="XBRL标题2"/>
    <w:basedOn w:val="aa"/>
    <w:next w:val="4"/>
    <w:qFormat/>
    <w:pPr>
      <w:spacing w:beforeLines="50" w:afterLines="50" w:line="240" w:lineRule="auto"/>
    </w:pPr>
    <w:rPr>
      <w:bCs/>
    </w:rPr>
  </w:style>
  <w:style w:type="paragraph" w:customStyle="1" w:styleId="XBRL3">
    <w:name w:val="XBRL标题3"/>
    <w:basedOn w:val="aa"/>
    <w:next w:val="4"/>
    <w:qFormat/>
    <w:pPr>
      <w:spacing w:beforeLines="50" w:afterLines="50" w:line="240" w:lineRule="auto"/>
      <w:outlineLvl w:val="9"/>
    </w:pPr>
    <w:rPr>
      <w:bCs/>
    </w:rPr>
  </w:style>
  <w:style w:type="paragraph" w:customStyle="1" w:styleId="XBRL4">
    <w:name w:val="XBRL标题4"/>
    <w:basedOn w:val="aa"/>
    <w:next w:val="4"/>
    <w:qFormat/>
    <w:pPr>
      <w:spacing w:beforeLines="50" w:afterLines="50" w:line="240" w:lineRule="auto"/>
      <w:outlineLvl w:val="9"/>
    </w:pPr>
    <w:rPr>
      <w:bCs/>
    </w:rPr>
  </w:style>
  <w:style w:type="paragraph" w:customStyle="1" w:styleId="XBRL5">
    <w:name w:val="XBRL标题5"/>
    <w:basedOn w:val="aa"/>
    <w:next w:val="4"/>
    <w:qFormat/>
    <w:pPr>
      <w:spacing w:beforeLines="50" w:afterLines="50" w:line="240" w:lineRule="auto"/>
      <w:outlineLvl w:val="9"/>
    </w:pPr>
    <w:rPr>
      <w:bCs/>
    </w:rPr>
  </w:style>
  <w:style w:type="paragraph" w:customStyle="1" w:styleId="XBRL6">
    <w:name w:val="XBRL标题6"/>
    <w:basedOn w:val="aa"/>
    <w:next w:val="4"/>
    <w:qFormat/>
    <w:pPr>
      <w:spacing w:beforeLines="50" w:afterLines="50" w:line="240" w:lineRule="auto"/>
      <w:outlineLvl w:val="9"/>
    </w:pPr>
    <w:rPr>
      <w:bCs/>
    </w:rPr>
  </w:style>
  <w:style w:type="paragraph" w:customStyle="1" w:styleId="XBRLTitle1">
    <w:name w:val="XBRLTitle1"/>
    <w:basedOn w:val="1"/>
    <w:next w:val="2"/>
    <w:qFormat/>
    <w:pPr>
      <w:numPr>
        <w:numId w:val="1"/>
      </w:numPr>
      <w:spacing w:beforeLines="50" w:afterLines="50" w:line="240" w:lineRule="auto"/>
      <w:jc w:val="center"/>
    </w:pPr>
    <w:rPr>
      <w:rFonts w:ascii="Cambria" w:hAnsi="Cambria"/>
      <w:sz w:val="28"/>
    </w:rPr>
  </w:style>
  <w:style w:type="paragraph" w:customStyle="1" w:styleId="XBRLTitle2">
    <w:name w:val="XBRLTitle2"/>
    <w:basedOn w:val="aa"/>
    <w:next w:val="4"/>
    <w:qFormat/>
    <w:pPr>
      <w:numPr>
        <w:ilvl w:val="1"/>
        <w:numId w:val="1"/>
      </w:numPr>
      <w:spacing w:beforeLines="50" w:afterLines="50" w:line="240" w:lineRule="auto"/>
    </w:pPr>
    <w:rPr>
      <w:bCs/>
    </w:rPr>
  </w:style>
  <w:style w:type="paragraph" w:customStyle="1" w:styleId="XBRLTitle3">
    <w:name w:val="XBRLTitle3"/>
    <w:basedOn w:val="aa"/>
    <w:next w:val="4"/>
    <w:qFormat/>
    <w:pPr>
      <w:numPr>
        <w:ilvl w:val="2"/>
        <w:numId w:val="1"/>
      </w:numPr>
      <w:spacing w:beforeLines="50" w:afterLines="50" w:line="240" w:lineRule="auto"/>
      <w:outlineLvl w:val="9"/>
    </w:pPr>
    <w:rPr>
      <w:bCs/>
    </w:rPr>
  </w:style>
  <w:style w:type="paragraph" w:customStyle="1" w:styleId="XBRLTitle4">
    <w:name w:val="XBRLTitle4"/>
    <w:basedOn w:val="aa"/>
    <w:next w:val="4"/>
    <w:qFormat/>
    <w:pPr>
      <w:numPr>
        <w:ilvl w:val="3"/>
        <w:numId w:val="1"/>
      </w:numPr>
      <w:spacing w:beforeLines="50" w:afterLines="50" w:line="240" w:lineRule="auto"/>
      <w:outlineLvl w:val="9"/>
    </w:pPr>
    <w:rPr>
      <w:bCs/>
    </w:rPr>
  </w:style>
  <w:style w:type="paragraph" w:customStyle="1" w:styleId="XBRLTitle5">
    <w:name w:val="XBRLTitle5"/>
    <w:basedOn w:val="aa"/>
    <w:next w:val="4"/>
    <w:qFormat/>
    <w:pPr>
      <w:numPr>
        <w:ilvl w:val="4"/>
        <w:numId w:val="1"/>
      </w:numPr>
      <w:spacing w:beforeLines="50" w:afterLines="50" w:line="240" w:lineRule="auto"/>
      <w:outlineLvl w:val="9"/>
    </w:pPr>
    <w:rPr>
      <w:bCs/>
    </w:rPr>
  </w:style>
  <w:style w:type="paragraph" w:customStyle="1" w:styleId="XBRLTitle6">
    <w:name w:val="XBRLTitle6"/>
    <w:basedOn w:val="aa"/>
    <w:next w:val="4"/>
    <w:qFormat/>
    <w:pPr>
      <w:numPr>
        <w:ilvl w:val="5"/>
        <w:numId w:val="1"/>
      </w:numPr>
      <w:spacing w:beforeLines="50" w:afterLines="50" w:line="240" w:lineRule="auto"/>
      <w:outlineLvl w:val="9"/>
    </w:pPr>
    <w:rPr>
      <w:bCs/>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Char1">
    <w:name w:val="脚注文本 Char"/>
    <w:link w:val="ab"/>
    <w:qFormat/>
    <w:rPr>
      <w:kern w:val="2"/>
      <w:sz w:val="18"/>
      <w:szCs w:val="18"/>
    </w:rPr>
  </w:style>
  <w:style w:type="character" w:customStyle="1" w:styleId="Char">
    <w:name w:val="日期 Char"/>
    <w:link w:val="a6"/>
    <w:qFormat/>
    <w:rPr>
      <w:rFonts w:ascii="宋体"/>
      <w:kern w:val="2"/>
      <w:sz w:val="32"/>
    </w:rPr>
  </w:style>
  <w:style w:type="paragraph" w:styleId="af2">
    <w:name w:val="List Paragraph"/>
    <w:basedOn w:val="a"/>
    <w:uiPriority w:val="99"/>
    <w:unhideWhenUsed/>
    <w:rsid w:val="00FE4FC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qFormat="1"/>
    <w:lsdException w:name="annotation text" w:qFormat="1"/>
    <w:lsdException w:name="header" w:qFormat="1"/>
    <w:lsdException w:name="footer" w:qFormat="1"/>
    <w:lsdException w:name="caption" w:semiHidden="1" w:uiPriority="35" w:unhideWhenUsed="1" w:qFormat="1"/>
    <w:lsdException w:name="footnote reference" w:qFormat="1"/>
    <w:lsdException w:name="annotation reference" w:qFormat="1"/>
    <w:lsdException w:name="page number" w:qFormat="1"/>
    <w:lsdException w:name="Title" w:uiPriority="10" w:qFormat="1"/>
    <w:lsdException w:name="Default Paragraph Font" w:semiHidden="1" w:uiPriority="1" w:unhideWhenUsed="1" w:qFormat="1"/>
    <w:lsdException w:name="Subtitle" w:qFormat="1"/>
    <w:lsdException w:name="Date"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kern w:val="0"/>
      <w:sz w:val="32"/>
      <w:szCs w:val="32"/>
    </w:rPr>
  </w:style>
  <w:style w:type="paragraph" w:styleId="4">
    <w:name w:val="heading 4"/>
    <w:basedOn w:val="a"/>
    <w:next w:val="a"/>
    <w:link w:val="4Char"/>
    <w:semiHidden/>
    <w:unhideWhenUsed/>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qFormat/>
    <w:pPr>
      <w:jc w:val="left"/>
    </w:pPr>
  </w:style>
  <w:style w:type="paragraph" w:styleId="a5">
    <w:name w:val="Document Map"/>
    <w:basedOn w:val="a"/>
    <w:qFormat/>
    <w:pPr>
      <w:shd w:val="clear" w:color="auto" w:fill="000080"/>
    </w:pPr>
  </w:style>
  <w:style w:type="paragraph" w:styleId="a6">
    <w:name w:val="Date"/>
    <w:basedOn w:val="a"/>
    <w:next w:val="a"/>
    <w:link w:val="Char"/>
    <w:qFormat/>
    <w:rPr>
      <w:rFonts w:ascii="宋体"/>
      <w:sz w:val="32"/>
    </w:rPr>
  </w:style>
  <w:style w:type="paragraph" w:styleId="a7">
    <w:name w:val="Balloon Text"/>
    <w:basedOn w:val="a"/>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Subtitle"/>
    <w:basedOn w:val="2"/>
    <w:next w:val="3"/>
    <w:link w:val="Char0"/>
    <w:qFormat/>
    <w:pPr>
      <w:spacing w:before="240" w:after="60" w:line="312" w:lineRule="auto"/>
      <w:jc w:val="left"/>
    </w:pPr>
    <w:rPr>
      <w:bCs w:val="0"/>
      <w:kern w:val="28"/>
      <w:sz w:val="24"/>
    </w:rPr>
  </w:style>
  <w:style w:type="paragraph" w:styleId="ab">
    <w:name w:val="footnote text"/>
    <w:basedOn w:val="a"/>
    <w:link w:val="Char1"/>
    <w:qFormat/>
    <w:pPr>
      <w:snapToGrid w:val="0"/>
      <w:jc w:val="left"/>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rPr>
  </w:style>
  <w:style w:type="paragraph" w:styleId="ad">
    <w:name w:val="Title"/>
    <w:basedOn w:val="1"/>
    <w:next w:val="2"/>
    <w:link w:val="Char2"/>
    <w:uiPriority w:val="10"/>
    <w:qFormat/>
    <w:pPr>
      <w:keepNext w:val="0"/>
      <w:keepLines w:val="0"/>
      <w:spacing w:before="240" w:after="60" w:line="240" w:lineRule="auto"/>
      <w:jc w:val="center"/>
    </w:pPr>
    <w:rPr>
      <w:rFonts w:ascii="Cambria" w:hAnsi="Cambria"/>
      <w:kern w:val="0"/>
      <w:sz w:val="32"/>
      <w:szCs w:val="32"/>
    </w:rPr>
  </w:style>
  <w:style w:type="character" w:styleId="ae">
    <w:name w:val="page number"/>
    <w:basedOn w:val="a0"/>
    <w:qFormat/>
  </w:style>
  <w:style w:type="character" w:styleId="af">
    <w:name w:val="annotation reference"/>
    <w:qFormat/>
    <w:rPr>
      <w:sz w:val="21"/>
      <w:szCs w:val="21"/>
    </w:rPr>
  </w:style>
  <w:style w:type="character" w:styleId="af0">
    <w:name w:val="footnote reference"/>
    <w:qFormat/>
    <w:rPr>
      <w:vertAlign w:val="superscript"/>
    </w:rPr>
  </w:style>
  <w:style w:type="character" w:customStyle="1" w:styleId="3Char">
    <w:name w:val="标题 3 Char"/>
    <w:link w:val="3"/>
    <w:uiPriority w:val="9"/>
    <w:qFormat/>
    <w:rPr>
      <w:b/>
      <w:bCs/>
      <w:sz w:val="32"/>
      <w:szCs w:val="32"/>
    </w:rPr>
  </w:style>
  <w:style w:type="character" w:customStyle="1" w:styleId="CODE">
    <w:name w:val="CODE"/>
    <w:qFormat/>
    <w:rPr>
      <w:rFonts w:ascii="Courier New" w:hAnsi="Courier New"/>
      <w:spacing w:val="-10"/>
      <w:sz w:val="20"/>
      <w:lang w:val="en-GB" w:eastAsia="zh-CN"/>
    </w:rPr>
  </w:style>
  <w:style w:type="character" w:customStyle="1" w:styleId="Char0">
    <w:name w:val="副标题 Char"/>
    <w:link w:val="aa"/>
    <w:qFormat/>
    <w:rPr>
      <w:rFonts w:ascii="Cambria" w:eastAsia="宋体" w:hAnsi="Cambria" w:cs="Times New Roman"/>
      <w:b/>
      <w:kern w:val="28"/>
      <w:sz w:val="24"/>
      <w:szCs w:val="32"/>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qFormat/>
    <w:rPr>
      <w:rFonts w:ascii="Cambria" w:eastAsia="宋体" w:hAnsi="Cambria" w:cs="Times New Roman"/>
      <w:b/>
      <w:bCs/>
      <w:sz w:val="32"/>
      <w:szCs w:val="32"/>
    </w:rPr>
  </w:style>
  <w:style w:type="character" w:customStyle="1" w:styleId="Char2">
    <w:name w:val="标题 Char"/>
    <w:link w:val="ad"/>
    <w:uiPriority w:val="10"/>
    <w:qFormat/>
    <w:rPr>
      <w:rFonts w:ascii="Cambria" w:hAnsi="Cambria" w:cs="Times New Roman"/>
      <w:b/>
      <w:bCs/>
      <w:sz w:val="32"/>
      <w:szCs w:val="32"/>
    </w:rPr>
  </w:style>
  <w:style w:type="paragraph" w:customStyle="1" w:styleId="xl33">
    <w:name w:val="xl3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rPr>
  </w:style>
  <w:style w:type="paragraph" w:customStyle="1" w:styleId="af1">
    <w:name w:val="次标题"/>
    <w:basedOn w:val="3"/>
    <w:next w:val="a"/>
    <w:qFormat/>
    <w:pPr>
      <w:jc w:val="left"/>
    </w:pPr>
    <w:rPr>
      <w:rFonts w:ascii="宋体" w:hAnsi="宋体"/>
      <w:sz w:val="24"/>
      <w:szCs w:val="24"/>
    </w:rPr>
  </w:style>
  <w:style w:type="paragraph" w:customStyle="1" w:styleId="Char3">
    <w:name w:val="Char"/>
    <w:basedOn w:val="a"/>
    <w:qFormat/>
  </w:style>
  <w:style w:type="character" w:customStyle="1" w:styleId="4Char">
    <w:name w:val="标题 4 Char"/>
    <w:link w:val="4"/>
    <w:semiHidden/>
    <w:qFormat/>
    <w:rPr>
      <w:rFonts w:ascii="Cambria" w:eastAsia="宋体" w:hAnsi="Cambria" w:cs="Times New Roman"/>
      <w:b/>
      <w:bCs/>
      <w:sz w:val="28"/>
      <w:szCs w:val="28"/>
    </w:rPr>
  </w:style>
  <w:style w:type="paragraph" w:customStyle="1" w:styleId="XBRL1">
    <w:name w:val="XBRL标题1"/>
    <w:basedOn w:val="1"/>
    <w:next w:val="2"/>
    <w:qFormat/>
    <w:pPr>
      <w:spacing w:beforeLines="50" w:afterLines="50" w:line="240" w:lineRule="auto"/>
      <w:jc w:val="center"/>
    </w:pPr>
    <w:rPr>
      <w:rFonts w:ascii="Cambria" w:hAnsi="Cambria"/>
      <w:sz w:val="28"/>
    </w:rPr>
  </w:style>
  <w:style w:type="paragraph" w:customStyle="1" w:styleId="XBRL2">
    <w:name w:val="XBRL标题2"/>
    <w:basedOn w:val="aa"/>
    <w:next w:val="4"/>
    <w:qFormat/>
    <w:pPr>
      <w:spacing w:beforeLines="50" w:afterLines="50" w:line="240" w:lineRule="auto"/>
    </w:pPr>
    <w:rPr>
      <w:bCs/>
    </w:rPr>
  </w:style>
  <w:style w:type="paragraph" w:customStyle="1" w:styleId="XBRL3">
    <w:name w:val="XBRL标题3"/>
    <w:basedOn w:val="aa"/>
    <w:next w:val="4"/>
    <w:qFormat/>
    <w:pPr>
      <w:spacing w:beforeLines="50" w:afterLines="50" w:line="240" w:lineRule="auto"/>
      <w:outlineLvl w:val="9"/>
    </w:pPr>
    <w:rPr>
      <w:bCs/>
    </w:rPr>
  </w:style>
  <w:style w:type="paragraph" w:customStyle="1" w:styleId="XBRL4">
    <w:name w:val="XBRL标题4"/>
    <w:basedOn w:val="aa"/>
    <w:next w:val="4"/>
    <w:qFormat/>
    <w:pPr>
      <w:spacing w:beforeLines="50" w:afterLines="50" w:line="240" w:lineRule="auto"/>
      <w:outlineLvl w:val="9"/>
    </w:pPr>
    <w:rPr>
      <w:bCs/>
    </w:rPr>
  </w:style>
  <w:style w:type="paragraph" w:customStyle="1" w:styleId="XBRL5">
    <w:name w:val="XBRL标题5"/>
    <w:basedOn w:val="aa"/>
    <w:next w:val="4"/>
    <w:qFormat/>
    <w:pPr>
      <w:spacing w:beforeLines="50" w:afterLines="50" w:line="240" w:lineRule="auto"/>
      <w:outlineLvl w:val="9"/>
    </w:pPr>
    <w:rPr>
      <w:bCs/>
    </w:rPr>
  </w:style>
  <w:style w:type="paragraph" w:customStyle="1" w:styleId="XBRL6">
    <w:name w:val="XBRL标题6"/>
    <w:basedOn w:val="aa"/>
    <w:next w:val="4"/>
    <w:qFormat/>
    <w:pPr>
      <w:spacing w:beforeLines="50" w:afterLines="50" w:line="240" w:lineRule="auto"/>
      <w:outlineLvl w:val="9"/>
    </w:pPr>
    <w:rPr>
      <w:bCs/>
    </w:rPr>
  </w:style>
  <w:style w:type="paragraph" w:customStyle="1" w:styleId="XBRLTitle1">
    <w:name w:val="XBRLTitle1"/>
    <w:basedOn w:val="1"/>
    <w:next w:val="2"/>
    <w:qFormat/>
    <w:pPr>
      <w:numPr>
        <w:numId w:val="1"/>
      </w:numPr>
      <w:spacing w:beforeLines="50" w:afterLines="50" w:line="240" w:lineRule="auto"/>
      <w:jc w:val="center"/>
    </w:pPr>
    <w:rPr>
      <w:rFonts w:ascii="Cambria" w:hAnsi="Cambria"/>
      <w:sz w:val="28"/>
    </w:rPr>
  </w:style>
  <w:style w:type="paragraph" w:customStyle="1" w:styleId="XBRLTitle2">
    <w:name w:val="XBRLTitle2"/>
    <w:basedOn w:val="aa"/>
    <w:next w:val="4"/>
    <w:qFormat/>
    <w:pPr>
      <w:numPr>
        <w:ilvl w:val="1"/>
        <w:numId w:val="1"/>
      </w:numPr>
      <w:spacing w:beforeLines="50" w:afterLines="50" w:line="240" w:lineRule="auto"/>
    </w:pPr>
    <w:rPr>
      <w:bCs/>
    </w:rPr>
  </w:style>
  <w:style w:type="paragraph" w:customStyle="1" w:styleId="XBRLTitle3">
    <w:name w:val="XBRLTitle3"/>
    <w:basedOn w:val="aa"/>
    <w:next w:val="4"/>
    <w:qFormat/>
    <w:pPr>
      <w:numPr>
        <w:ilvl w:val="2"/>
        <w:numId w:val="1"/>
      </w:numPr>
      <w:spacing w:beforeLines="50" w:afterLines="50" w:line="240" w:lineRule="auto"/>
      <w:outlineLvl w:val="9"/>
    </w:pPr>
    <w:rPr>
      <w:bCs/>
    </w:rPr>
  </w:style>
  <w:style w:type="paragraph" w:customStyle="1" w:styleId="XBRLTitle4">
    <w:name w:val="XBRLTitle4"/>
    <w:basedOn w:val="aa"/>
    <w:next w:val="4"/>
    <w:qFormat/>
    <w:pPr>
      <w:numPr>
        <w:ilvl w:val="3"/>
        <w:numId w:val="1"/>
      </w:numPr>
      <w:spacing w:beforeLines="50" w:afterLines="50" w:line="240" w:lineRule="auto"/>
      <w:outlineLvl w:val="9"/>
    </w:pPr>
    <w:rPr>
      <w:bCs/>
    </w:rPr>
  </w:style>
  <w:style w:type="paragraph" w:customStyle="1" w:styleId="XBRLTitle5">
    <w:name w:val="XBRLTitle5"/>
    <w:basedOn w:val="aa"/>
    <w:next w:val="4"/>
    <w:qFormat/>
    <w:pPr>
      <w:numPr>
        <w:ilvl w:val="4"/>
        <w:numId w:val="1"/>
      </w:numPr>
      <w:spacing w:beforeLines="50" w:afterLines="50" w:line="240" w:lineRule="auto"/>
      <w:outlineLvl w:val="9"/>
    </w:pPr>
    <w:rPr>
      <w:bCs/>
    </w:rPr>
  </w:style>
  <w:style w:type="paragraph" w:customStyle="1" w:styleId="XBRLTitle6">
    <w:name w:val="XBRLTitle6"/>
    <w:basedOn w:val="aa"/>
    <w:next w:val="4"/>
    <w:qFormat/>
    <w:pPr>
      <w:numPr>
        <w:ilvl w:val="5"/>
        <w:numId w:val="1"/>
      </w:numPr>
      <w:spacing w:beforeLines="50" w:afterLines="50" w:line="240" w:lineRule="auto"/>
      <w:outlineLvl w:val="9"/>
    </w:pPr>
    <w:rPr>
      <w:bCs/>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Char1">
    <w:name w:val="脚注文本 Char"/>
    <w:link w:val="ab"/>
    <w:qFormat/>
    <w:rPr>
      <w:kern w:val="2"/>
      <w:sz w:val="18"/>
      <w:szCs w:val="18"/>
    </w:rPr>
  </w:style>
  <w:style w:type="character" w:customStyle="1" w:styleId="Char">
    <w:name w:val="日期 Char"/>
    <w:link w:val="a6"/>
    <w:qFormat/>
    <w:rPr>
      <w:rFonts w:ascii="宋体"/>
      <w:kern w:val="2"/>
      <w:sz w:val="32"/>
    </w:rPr>
  </w:style>
  <w:style w:type="paragraph" w:styleId="af2">
    <w:name w:val="List Paragraph"/>
    <w:basedOn w:val="a"/>
    <w:uiPriority w:val="99"/>
    <w:unhideWhenUsed/>
    <w:rsid w:val="00FE4F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350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675C2A-5542-4BAC-9E03-3017347F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10</Pages>
  <Words>4343</Words>
  <Characters>1337</Characters>
  <Application>Microsoft Office Word</Application>
  <DocSecurity>0</DocSecurity>
  <Lines>11</Lines>
  <Paragraphs>11</Paragraphs>
  <ScaleCrop>false</ScaleCrop>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creator>yss</dc:creator>
  <cp:lastModifiedBy>nbcb</cp:lastModifiedBy>
  <cp:revision>12</cp:revision>
  <cp:lastPrinted>2411-12-30T00:00:00Z</cp:lastPrinted>
  <dcterms:created xsi:type="dcterms:W3CDTF">2018-07-18T08:37:00Z</dcterms:created>
  <dcterms:modified xsi:type="dcterms:W3CDTF">2018-07-20T08:30:00Z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