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保障金融权益 助力美好生活——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守护财产安全，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关注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个人信息保护</w:t>
      </w:r>
    </w:p>
    <w:p>
      <w:pPr>
        <w:jc w:val="both"/>
        <w:rPr>
          <w:rFonts w:hint="eastAsia" w:ascii="仿宋" w:hAnsi="仿宋" w:eastAsia="仿宋" w:cs="仿宋"/>
          <w:sz w:val="28"/>
          <w:szCs w:val="28"/>
        </w:rPr>
      </w:pP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为了帮助您有效地防范信息泄露风险，避免因个人信息被不当使用而遭受财产损失，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厦门农商银行现将相关风险提示如下：</w:t>
      </w:r>
    </w:p>
    <w:p>
      <w:pPr>
        <w:ind w:firstLine="562" w:firstLineChars="200"/>
        <w:jc w:val="both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五大常见高风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28"/>
        </w:rPr>
        <w:t>险场景</w:t>
      </w:r>
    </w:p>
    <w:p>
      <w:pPr>
        <w:ind w:firstLine="562" w:firstLineChars="200"/>
        <w:jc w:val="both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“客服”来电陷阱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不法分子乔装成银行或支付平台的客服，以“账户异常”“征信修复”为托辞索要短信验证码、支付密码。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您一定要牢记：金融机构决然不会通过电话索要账户密码与验证码。</w:t>
      </w:r>
    </w:p>
    <w:p>
      <w:pPr>
        <w:jc w:val="both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2.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虚假福利诱导</w:t>
      </w:r>
    </w:p>
    <w:p>
      <w:pPr>
        <w:ind w:firstLine="560" w:firstLineChars="200"/>
        <w:jc w:val="both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“扫码领红包”“抽奖送手机”这类虚假活动会诱导您填写银行卡、身份证信息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在参与活动前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请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您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通过官方APP或者线下网点核查活动的真实性。</w:t>
      </w:r>
    </w:p>
    <w:p>
      <w:pPr>
        <w:jc w:val="both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钓鱼链接劫持</w:t>
      </w:r>
    </w:p>
    <w:p>
      <w:pPr>
        <w:ind w:firstLine="560" w:firstLineChars="200"/>
        <w:jc w:val="both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冒充ETC失效、信用卡提额的短信中带有虚假链接，诱导您输入敏感信息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请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您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认准官方网址，千万不要点击陌生的短链接。</w:t>
      </w:r>
    </w:p>
    <w:p>
      <w:pPr>
        <w:jc w:val="both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非法代理维权骗局</w:t>
      </w:r>
    </w:p>
    <w:p>
      <w:pPr>
        <w:ind w:firstLine="560" w:firstLineChars="200"/>
        <w:jc w:val="both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黑灰产业打着“征信修复”“债务优化”的幌子骗取身份证、银行卡信息，进而实施二次诈骗。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若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您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遇到金融纠纷，请通过官方客服或者线下网点处理。</w:t>
      </w:r>
    </w:p>
    <w:p>
      <w:pPr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5.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AI技术新型诈骗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利用AI换脸、语音合成技术冒充亲友进行视频通话借款。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当涉及资金往来时，请务必通过原有的联系方式进行多重身份验证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ind w:firstLine="562" w:firstLineChars="200"/>
        <w:jc w:val="both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四重防护指南</w:t>
      </w:r>
    </w:p>
    <w:p>
      <w:pPr>
        <w:ind w:firstLine="562" w:firstLineChars="200"/>
        <w:jc w:val="both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坚守敏感信息三不原则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不透露密码验证码，不转发短信截图，不拍摄身份证或银行卡照片给他人。</w:t>
      </w:r>
    </w:p>
    <w:p>
      <w:pPr>
        <w:ind w:firstLine="562" w:firstLineChars="200"/>
        <w:jc w:val="both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依靠官方渠道进行验证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借助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官方</w:t>
      </w:r>
      <w:r>
        <w:rPr>
          <w:rFonts w:hint="eastAsia" w:ascii="仿宋" w:hAnsi="仿宋" w:eastAsia="仿宋" w:cs="仿宋"/>
          <w:sz w:val="28"/>
          <w:szCs w:val="28"/>
        </w:rPr>
        <w:t>APP在线客服、营业网点或者客服热线来核实可疑信息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ind w:firstLine="562" w:firstLineChars="200"/>
        <w:jc w:val="both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定期进行安全体检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每月检查账户流水，每年查询征信报告，及时更新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金融机构</w:t>
      </w:r>
      <w:r>
        <w:rPr>
          <w:rFonts w:hint="eastAsia" w:ascii="仿宋" w:hAnsi="仿宋" w:eastAsia="仿宋" w:cs="仿宋"/>
          <w:sz w:val="28"/>
          <w:szCs w:val="28"/>
        </w:rPr>
        <w:t xml:space="preserve">预留的联系方式。 </w:t>
      </w:r>
    </w:p>
    <w:p>
      <w:pPr>
        <w:ind w:firstLine="562" w:firstLineChars="200"/>
        <w:jc w:val="both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利用科技赋能防护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开通账户变动提醒，设置转账人脸识别，使用官方APP安全键盘输入密码。</w:t>
      </w:r>
    </w:p>
    <w:p>
      <w:pPr>
        <w:ind w:firstLine="562" w:firstLineChars="200"/>
        <w:jc w:val="both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信息泄露应急处理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若发现信息泄露或者存在异常交易，请立即：</w:t>
      </w:r>
    </w:p>
    <w:p>
      <w:pPr>
        <w:numPr>
          <w:ilvl w:val="0"/>
          <w:numId w:val="1"/>
        </w:numPr>
        <w:ind w:left="420" w:leftChars="0" w:hanging="420" w:firstLineChars="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拨打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金融机构客户热线</w:t>
      </w:r>
      <w:r>
        <w:rPr>
          <w:rFonts w:hint="eastAsia" w:ascii="仿宋" w:hAnsi="仿宋" w:eastAsia="仿宋" w:cs="仿宋"/>
          <w:sz w:val="28"/>
          <w:szCs w:val="28"/>
        </w:rPr>
        <w:t>冻结账户。</w:t>
      </w:r>
    </w:p>
    <w:p>
      <w:pPr>
        <w:numPr>
          <w:ilvl w:val="0"/>
          <w:numId w:val="1"/>
        </w:numPr>
        <w:ind w:left="420" w:leftChars="0" w:hanging="420" w:firstLineChars="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修改相关平台密码。</w:t>
      </w:r>
    </w:p>
    <w:p>
      <w:pPr>
        <w:numPr>
          <w:ilvl w:val="0"/>
          <w:numId w:val="1"/>
        </w:numPr>
        <w:ind w:left="420" w:leftChars="0" w:hanging="420" w:firstLineChars="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保留证据并向公安机关报案。</w:t>
      </w:r>
    </w:p>
    <w:p>
      <w:pPr>
        <w:numPr>
          <w:ilvl w:val="0"/>
          <w:numId w:val="1"/>
        </w:numPr>
        <w:ind w:left="420" w:leftChars="0" w:hanging="420" w:firstLineChars="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通过“国家反诈中心APP”举报线索。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FC9888"/>
    <w:multiLevelType w:val="singleLevel"/>
    <w:tmpl w:val="7EFC988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9455D0"/>
    <w:rsid w:val="51B2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2025-02-21T06:41:00Z</dcterms:created>
  <dc:creator>Administrator</dc:creator>
  <cp:lastModifiedBy>詹雯娟</cp:lastModifiedBy>
  <dcterms:modified xsi:type="dcterms:W3CDTF">2025-03-05T07:44:51Z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