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32F" w:rsidRDefault="004A632F">
      <w:pPr>
        <w:rPr>
          <w:sz w:val="48"/>
        </w:rPr>
      </w:pPr>
    </w:p>
    <w:p w:rsidR="004A632F" w:rsidRDefault="004A632F">
      <w:pPr>
        <w:rPr>
          <w:sz w:val="48"/>
        </w:rPr>
      </w:pPr>
    </w:p>
    <w:p w:rsidR="004A632F" w:rsidRDefault="00716FBC">
      <w:pPr>
        <w:jc w:val="center"/>
        <w:rPr>
          <w:rFonts w:ascii="宋体" w:hAnsi="宋体"/>
          <w:b/>
          <w:bCs/>
          <w:sz w:val="48"/>
          <w:szCs w:val="30"/>
        </w:rPr>
      </w:pPr>
      <w:r>
        <w:rPr>
          <w:rFonts w:ascii="宋体" w:hAnsi="宋体" w:hint="eastAsia"/>
          <w:b/>
          <w:bCs/>
          <w:sz w:val="48"/>
          <w:szCs w:val="30"/>
        </w:rPr>
        <w:t>厦门农商银行</w:t>
      </w:r>
      <w:r>
        <w:rPr>
          <w:rFonts w:ascii="宋体" w:hAnsi="宋体" w:hint="eastAsia"/>
          <w:b/>
          <w:bCs/>
          <w:sz w:val="48"/>
          <w:szCs w:val="30"/>
        </w:rPr>
        <w:t>-</w:t>
      </w:r>
      <w:r>
        <w:rPr>
          <w:rFonts w:ascii="宋体" w:hAnsi="宋体" w:hint="eastAsia"/>
          <w:b/>
          <w:bCs/>
          <w:sz w:val="48"/>
          <w:szCs w:val="30"/>
        </w:rPr>
        <w:t>丰登债券投资理财计划</w:t>
      </w:r>
      <w:r>
        <w:rPr>
          <w:rFonts w:ascii="宋体" w:hAnsi="宋体"/>
          <w:b/>
          <w:bCs/>
          <w:sz w:val="48"/>
          <w:szCs w:val="30"/>
        </w:rPr>
        <w:t>201</w:t>
      </w:r>
      <w:r>
        <w:rPr>
          <w:rFonts w:ascii="宋体" w:hAnsi="宋体" w:hint="eastAsia"/>
          <w:b/>
          <w:bCs/>
          <w:sz w:val="48"/>
          <w:szCs w:val="30"/>
        </w:rPr>
        <w:t>8</w:t>
      </w:r>
      <w:r>
        <w:rPr>
          <w:rFonts w:ascii="宋体" w:hAnsi="宋体"/>
          <w:b/>
          <w:bCs/>
          <w:sz w:val="48"/>
          <w:szCs w:val="30"/>
        </w:rPr>
        <w:t>年第</w:t>
      </w:r>
      <w:r>
        <w:rPr>
          <w:rFonts w:ascii="宋体" w:hAnsi="宋体" w:hint="eastAsia"/>
          <w:b/>
          <w:bCs/>
          <w:sz w:val="48"/>
          <w:szCs w:val="30"/>
        </w:rPr>
        <w:t>4</w:t>
      </w:r>
      <w:r>
        <w:rPr>
          <w:rFonts w:ascii="宋体" w:hAnsi="宋体"/>
          <w:b/>
          <w:bCs/>
          <w:sz w:val="48"/>
          <w:szCs w:val="30"/>
        </w:rPr>
        <w:t>季度报告</w:t>
      </w:r>
    </w:p>
    <w:p w:rsidR="004A632F" w:rsidRDefault="004A632F">
      <w:pPr>
        <w:jc w:val="center"/>
        <w:rPr>
          <w:rFonts w:ascii="宋体" w:hAnsi="宋体"/>
          <w:b/>
          <w:bCs/>
          <w:sz w:val="28"/>
          <w:szCs w:val="30"/>
        </w:rPr>
      </w:pPr>
    </w:p>
    <w:p w:rsidR="004A632F" w:rsidRDefault="00716FBC">
      <w:pPr>
        <w:jc w:val="center"/>
        <w:rPr>
          <w:rFonts w:ascii="宋体" w:hAnsi="宋体"/>
          <w:b/>
          <w:bCs/>
          <w:sz w:val="28"/>
          <w:szCs w:val="30"/>
        </w:rPr>
      </w:pPr>
      <w:r>
        <w:rPr>
          <w:rFonts w:ascii="宋体" w:hAnsi="宋体"/>
          <w:b/>
          <w:bCs/>
          <w:sz w:val="28"/>
          <w:szCs w:val="30"/>
        </w:rPr>
        <w:t>201</w:t>
      </w:r>
      <w:r>
        <w:rPr>
          <w:rFonts w:ascii="宋体" w:hAnsi="宋体" w:hint="eastAsia"/>
          <w:b/>
          <w:bCs/>
          <w:sz w:val="28"/>
          <w:szCs w:val="30"/>
        </w:rPr>
        <w:t>8</w:t>
      </w:r>
      <w:r>
        <w:rPr>
          <w:rFonts w:ascii="宋体" w:hAnsi="宋体"/>
          <w:b/>
          <w:bCs/>
          <w:sz w:val="28"/>
          <w:szCs w:val="30"/>
        </w:rPr>
        <w:t>年</w:t>
      </w:r>
      <w:r>
        <w:rPr>
          <w:rFonts w:ascii="宋体" w:hAnsi="宋体" w:hint="eastAsia"/>
          <w:b/>
          <w:bCs/>
          <w:sz w:val="28"/>
          <w:szCs w:val="30"/>
        </w:rPr>
        <w:t>12</w:t>
      </w:r>
      <w:r>
        <w:rPr>
          <w:rFonts w:ascii="宋体" w:hAnsi="宋体"/>
          <w:b/>
          <w:bCs/>
          <w:sz w:val="28"/>
          <w:szCs w:val="30"/>
        </w:rPr>
        <w:t>月</w:t>
      </w:r>
      <w:r>
        <w:rPr>
          <w:rFonts w:ascii="宋体" w:hAnsi="宋体" w:hint="eastAsia"/>
          <w:b/>
          <w:bCs/>
          <w:sz w:val="28"/>
          <w:szCs w:val="30"/>
        </w:rPr>
        <w:t>31</w:t>
      </w:r>
      <w:r>
        <w:rPr>
          <w:rFonts w:ascii="宋体" w:hAnsi="宋体"/>
          <w:b/>
          <w:bCs/>
          <w:sz w:val="28"/>
          <w:szCs w:val="30"/>
        </w:rPr>
        <w:t>日</w:t>
      </w:r>
    </w:p>
    <w:p w:rsidR="004A632F" w:rsidRDefault="004A632F">
      <w:pPr>
        <w:jc w:val="center"/>
        <w:rPr>
          <w:rFonts w:ascii="宋体" w:hAnsi="宋体"/>
          <w:sz w:val="28"/>
          <w:szCs w:val="30"/>
        </w:rPr>
      </w:pPr>
    </w:p>
    <w:p w:rsidR="004A632F" w:rsidRDefault="004A632F">
      <w:pPr>
        <w:jc w:val="center"/>
        <w:rPr>
          <w:rFonts w:ascii="宋体" w:hAnsi="宋体"/>
          <w:sz w:val="28"/>
          <w:szCs w:val="30"/>
        </w:rPr>
      </w:pPr>
    </w:p>
    <w:p w:rsidR="004A632F" w:rsidRDefault="004A632F">
      <w:pPr>
        <w:jc w:val="center"/>
        <w:rPr>
          <w:rFonts w:ascii="宋体" w:hAnsi="宋体"/>
          <w:sz w:val="28"/>
          <w:szCs w:val="30"/>
        </w:rPr>
      </w:pPr>
    </w:p>
    <w:p w:rsidR="004A632F" w:rsidRDefault="004A632F">
      <w:pPr>
        <w:jc w:val="center"/>
        <w:rPr>
          <w:rFonts w:ascii="宋体" w:hAnsi="宋体"/>
          <w:sz w:val="28"/>
          <w:szCs w:val="30"/>
        </w:rPr>
      </w:pPr>
    </w:p>
    <w:p w:rsidR="004A632F" w:rsidRDefault="004A632F">
      <w:pPr>
        <w:ind w:rightChars="-230" w:right="-483"/>
        <w:jc w:val="center"/>
        <w:rPr>
          <w:rFonts w:ascii="宋体" w:hAnsi="宋体"/>
          <w:sz w:val="28"/>
          <w:szCs w:val="30"/>
        </w:rPr>
      </w:pPr>
    </w:p>
    <w:p w:rsidR="004A632F" w:rsidRDefault="004A632F">
      <w:pPr>
        <w:jc w:val="center"/>
        <w:rPr>
          <w:rFonts w:ascii="宋体" w:hAnsi="宋体"/>
          <w:sz w:val="28"/>
          <w:szCs w:val="30"/>
        </w:rPr>
      </w:pPr>
    </w:p>
    <w:p w:rsidR="004A632F" w:rsidRDefault="004A632F">
      <w:pPr>
        <w:jc w:val="center"/>
        <w:rPr>
          <w:rFonts w:ascii="宋体" w:hAnsi="宋体"/>
          <w:sz w:val="28"/>
          <w:szCs w:val="30"/>
        </w:rPr>
      </w:pPr>
    </w:p>
    <w:p w:rsidR="004A632F" w:rsidRDefault="004A632F">
      <w:pPr>
        <w:jc w:val="center"/>
        <w:rPr>
          <w:rFonts w:ascii="宋体" w:hAnsi="宋体"/>
          <w:sz w:val="28"/>
          <w:szCs w:val="30"/>
        </w:rPr>
      </w:pPr>
    </w:p>
    <w:p w:rsidR="004A632F" w:rsidRDefault="004A632F">
      <w:pPr>
        <w:jc w:val="center"/>
        <w:rPr>
          <w:rFonts w:ascii="宋体" w:hAnsi="宋体"/>
          <w:sz w:val="28"/>
          <w:szCs w:val="30"/>
        </w:rPr>
      </w:pPr>
    </w:p>
    <w:p w:rsidR="004A632F" w:rsidRDefault="004A632F">
      <w:pPr>
        <w:jc w:val="center"/>
        <w:rPr>
          <w:rFonts w:ascii="宋体" w:hAnsi="宋体"/>
          <w:sz w:val="28"/>
          <w:szCs w:val="30"/>
        </w:rPr>
      </w:pPr>
    </w:p>
    <w:p w:rsidR="004A632F" w:rsidRDefault="004A632F">
      <w:pPr>
        <w:jc w:val="center"/>
        <w:rPr>
          <w:rFonts w:ascii="宋体" w:hAnsi="宋体"/>
          <w:sz w:val="28"/>
          <w:szCs w:val="30"/>
        </w:rPr>
      </w:pPr>
    </w:p>
    <w:p w:rsidR="004A632F" w:rsidRDefault="00716FBC">
      <w:pPr>
        <w:ind w:firstLineChars="600" w:firstLine="1687"/>
        <w:jc w:val="left"/>
        <w:rPr>
          <w:rFonts w:ascii="宋体" w:hAnsi="宋体"/>
          <w:b/>
          <w:bCs/>
          <w:sz w:val="28"/>
          <w:szCs w:val="30"/>
        </w:rPr>
      </w:pPr>
      <w:r>
        <w:rPr>
          <w:rFonts w:ascii="宋体" w:hAnsi="宋体"/>
          <w:b/>
          <w:bCs/>
          <w:sz w:val="28"/>
          <w:szCs w:val="30"/>
        </w:rPr>
        <w:t>管理人：厦门农村商业银行股份有限公司</w:t>
      </w:r>
    </w:p>
    <w:p w:rsidR="004A632F" w:rsidRDefault="00716FBC">
      <w:pPr>
        <w:ind w:firstLineChars="600" w:firstLine="1687"/>
        <w:jc w:val="left"/>
        <w:rPr>
          <w:rFonts w:ascii="宋体" w:hAnsi="宋体"/>
          <w:b/>
          <w:bCs/>
          <w:sz w:val="28"/>
          <w:szCs w:val="30"/>
        </w:rPr>
      </w:pPr>
      <w:r>
        <w:rPr>
          <w:rFonts w:ascii="宋体" w:hAnsi="宋体"/>
          <w:b/>
          <w:bCs/>
          <w:sz w:val="28"/>
          <w:szCs w:val="30"/>
        </w:rPr>
        <w:t>托管人：宁波银行</w:t>
      </w:r>
      <w:r>
        <w:rPr>
          <w:rFonts w:ascii="宋体" w:hAnsi="宋体" w:hint="eastAsia"/>
          <w:b/>
          <w:bCs/>
          <w:sz w:val="28"/>
          <w:szCs w:val="30"/>
        </w:rPr>
        <w:t>股份有限公司</w:t>
      </w:r>
    </w:p>
    <w:p w:rsidR="004A632F" w:rsidRDefault="00716FBC">
      <w:pPr>
        <w:ind w:firstLineChars="600" w:firstLine="1687"/>
        <w:jc w:val="left"/>
        <w:rPr>
          <w:rFonts w:ascii="宋体" w:hAnsi="宋体"/>
          <w:b/>
          <w:bCs/>
          <w:sz w:val="28"/>
          <w:szCs w:val="30"/>
        </w:rPr>
      </w:pPr>
      <w:r>
        <w:rPr>
          <w:rFonts w:ascii="宋体" w:hAnsi="宋体" w:hint="eastAsia"/>
          <w:b/>
          <w:bCs/>
          <w:sz w:val="28"/>
          <w:szCs w:val="30"/>
        </w:rPr>
        <w:t>报告</w:t>
      </w:r>
      <w:r>
        <w:rPr>
          <w:rFonts w:ascii="宋体" w:hAnsi="宋体"/>
          <w:b/>
          <w:bCs/>
          <w:sz w:val="28"/>
          <w:szCs w:val="30"/>
        </w:rPr>
        <w:t>送出日期：</w:t>
      </w:r>
      <w:r>
        <w:rPr>
          <w:rFonts w:ascii="宋体" w:hAnsi="宋体"/>
          <w:b/>
          <w:bCs/>
          <w:sz w:val="28"/>
          <w:szCs w:val="30"/>
        </w:rPr>
        <w:t>201</w:t>
      </w:r>
      <w:r>
        <w:rPr>
          <w:rFonts w:ascii="宋体" w:hAnsi="宋体" w:hint="eastAsia"/>
          <w:b/>
          <w:bCs/>
          <w:sz w:val="28"/>
          <w:szCs w:val="30"/>
        </w:rPr>
        <w:t>8</w:t>
      </w:r>
      <w:r>
        <w:rPr>
          <w:rFonts w:ascii="宋体" w:hAnsi="宋体"/>
          <w:b/>
          <w:bCs/>
          <w:sz w:val="28"/>
          <w:szCs w:val="30"/>
        </w:rPr>
        <w:t>年</w:t>
      </w:r>
      <w:r>
        <w:rPr>
          <w:rFonts w:ascii="宋体" w:hAnsi="宋体" w:hint="eastAsia"/>
          <w:b/>
          <w:bCs/>
          <w:sz w:val="28"/>
          <w:szCs w:val="30"/>
        </w:rPr>
        <w:t xml:space="preserve">  </w:t>
      </w:r>
      <w:r>
        <w:rPr>
          <w:rFonts w:ascii="宋体" w:hAnsi="宋体"/>
          <w:b/>
          <w:bCs/>
          <w:sz w:val="28"/>
          <w:szCs w:val="30"/>
        </w:rPr>
        <w:t>月</w:t>
      </w:r>
      <w:r>
        <w:rPr>
          <w:rFonts w:ascii="宋体" w:hAnsi="宋体" w:hint="eastAsia"/>
          <w:b/>
          <w:bCs/>
          <w:sz w:val="28"/>
          <w:szCs w:val="30"/>
        </w:rPr>
        <w:t xml:space="preserve">  </w:t>
      </w:r>
      <w:r>
        <w:rPr>
          <w:rFonts w:ascii="宋体" w:hAnsi="宋体"/>
          <w:b/>
          <w:bCs/>
          <w:sz w:val="28"/>
          <w:szCs w:val="30"/>
        </w:rPr>
        <w:t>日</w:t>
      </w:r>
    </w:p>
    <w:p w:rsidR="004A632F" w:rsidRDefault="004A632F">
      <w:pPr>
        <w:ind w:firstLineChars="600" w:firstLine="1680"/>
        <w:jc w:val="left"/>
        <w:rPr>
          <w:rFonts w:ascii="宋体" w:hAnsi="宋体"/>
          <w:sz w:val="28"/>
          <w:szCs w:val="30"/>
        </w:rPr>
      </w:pPr>
    </w:p>
    <w:p w:rsidR="004A632F" w:rsidRDefault="004A632F">
      <w:pPr>
        <w:ind w:firstLineChars="600" w:firstLine="1680"/>
        <w:jc w:val="left"/>
        <w:rPr>
          <w:rFonts w:ascii="宋体" w:hAnsi="宋体"/>
          <w:sz w:val="28"/>
          <w:szCs w:val="30"/>
        </w:rPr>
      </w:pPr>
    </w:p>
    <w:p w:rsidR="004A632F" w:rsidRDefault="004A632F">
      <w:pPr>
        <w:ind w:firstLineChars="600" w:firstLine="1680"/>
        <w:jc w:val="left"/>
        <w:rPr>
          <w:rFonts w:ascii="宋体" w:hAnsi="宋体"/>
          <w:sz w:val="28"/>
          <w:szCs w:val="30"/>
        </w:rPr>
      </w:pPr>
    </w:p>
    <w:p w:rsidR="004A632F" w:rsidRDefault="004A632F">
      <w:pPr>
        <w:rPr>
          <w:rFonts w:ascii="宋体" w:hAnsi="宋体"/>
          <w:sz w:val="28"/>
          <w:szCs w:val="30"/>
        </w:rPr>
      </w:pPr>
    </w:p>
    <w:p w:rsidR="004A632F" w:rsidRDefault="00716FBC">
      <w:pPr>
        <w:pStyle w:val="XBRLTitle1"/>
        <w:spacing w:before="156" w:after="156"/>
      </w:pPr>
      <w:bookmarkStart w:id="0" w:name="m101"/>
      <w:r>
        <w:rPr>
          <w:rFonts w:hint="eastAsia"/>
        </w:rPr>
        <w:t>重要提示</w:t>
      </w:r>
    </w:p>
    <w:bookmarkEnd w:id="0"/>
    <w:p w:rsidR="004A632F" w:rsidRDefault="00716FBC">
      <w:pPr>
        <w:spacing w:line="360" w:lineRule="auto"/>
        <w:ind w:firstLineChars="200" w:firstLine="420"/>
        <w:jc w:val="left"/>
        <w:rPr>
          <w:rFonts w:ascii="宋体" w:cs="宋体"/>
          <w:color w:val="000000"/>
          <w:kern w:val="0"/>
        </w:rPr>
      </w:pPr>
      <w:r>
        <w:rPr>
          <w:rFonts w:ascii="宋体" w:cs="宋体" w:hint="eastAsia"/>
          <w:color w:val="000000"/>
          <w:kern w:val="0"/>
        </w:rPr>
        <w:t>管理人保证本报告所载资料不存在虚假记载、误导性陈述或重大遗漏</w:t>
      </w:r>
      <w:r>
        <w:rPr>
          <w:rFonts w:ascii="宋体" w:cs="宋体" w:hint="eastAsia"/>
          <w:color w:val="000000"/>
          <w:kern w:val="0"/>
        </w:rPr>
        <w:t>,</w:t>
      </w:r>
      <w:r>
        <w:rPr>
          <w:rFonts w:ascii="宋体" w:cs="宋体" w:hint="eastAsia"/>
          <w:color w:val="000000"/>
          <w:kern w:val="0"/>
        </w:rPr>
        <w:t>并对其内容的真实性、准确性和完整性承担个别及连带责任。</w:t>
      </w:r>
    </w:p>
    <w:p w:rsidR="004A632F" w:rsidRDefault="00716FBC">
      <w:pPr>
        <w:spacing w:line="360" w:lineRule="auto"/>
        <w:ind w:firstLineChars="200" w:firstLine="420"/>
        <w:jc w:val="left"/>
        <w:rPr>
          <w:rFonts w:ascii="宋体" w:cs="宋体"/>
          <w:color w:val="000000"/>
          <w:kern w:val="0"/>
        </w:rPr>
      </w:pPr>
      <w:r>
        <w:rPr>
          <w:rFonts w:ascii="宋体" w:cs="宋体" w:hint="eastAsia"/>
          <w:color w:val="000000"/>
          <w:kern w:val="0"/>
        </w:rPr>
        <w:t>托管人宁波银行股份有限公司根据本理财合同规定</w:t>
      </w:r>
      <w:r>
        <w:rPr>
          <w:rFonts w:ascii="宋体" w:cs="宋体" w:hint="eastAsia"/>
          <w:color w:val="000000"/>
          <w:kern w:val="0"/>
        </w:rPr>
        <w:t>,</w:t>
      </w:r>
      <w:r>
        <w:rPr>
          <w:rFonts w:ascii="宋体" w:cs="宋体" w:hint="eastAsia"/>
          <w:color w:val="000000"/>
          <w:kern w:val="0"/>
        </w:rPr>
        <w:t>于【</w:t>
      </w:r>
      <w:r>
        <w:rPr>
          <w:rFonts w:ascii="宋体" w:cs="宋体" w:hint="eastAsia"/>
          <w:color w:val="000000"/>
          <w:kern w:val="0"/>
        </w:rPr>
        <w:t>2018</w:t>
      </w:r>
      <w:r>
        <w:rPr>
          <w:rFonts w:ascii="宋体" w:cs="宋体" w:hint="eastAsia"/>
          <w:color w:val="000000"/>
          <w:kern w:val="0"/>
        </w:rPr>
        <w:t>年</w:t>
      </w:r>
      <w:r>
        <w:rPr>
          <w:rFonts w:ascii="宋体" w:cs="宋体" w:hint="eastAsia"/>
          <w:color w:val="000000"/>
          <w:kern w:val="0"/>
        </w:rPr>
        <w:t xml:space="preserve"> </w:t>
      </w:r>
      <w:r>
        <w:rPr>
          <w:rFonts w:ascii="宋体" w:cs="宋体" w:hint="eastAsia"/>
          <w:color w:val="000000"/>
          <w:kern w:val="0"/>
        </w:rPr>
        <w:t>月</w:t>
      </w:r>
      <w:r>
        <w:rPr>
          <w:rFonts w:ascii="宋体" w:cs="宋体" w:hint="eastAsia"/>
          <w:color w:val="000000"/>
          <w:kern w:val="0"/>
        </w:rPr>
        <w:t xml:space="preserve">  </w:t>
      </w:r>
      <w:r>
        <w:rPr>
          <w:rFonts w:ascii="宋体" w:cs="宋体" w:hint="eastAsia"/>
          <w:color w:val="000000"/>
          <w:kern w:val="0"/>
        </w:rPr>
        <w:t>日】复核了本报告中的财务指标、净值表现和投资组合报告等内容</w:t>
      </w:r>
      <w:r>
        <w:rPr>
          <w:rFonts w:ascii="宋体" w:cs="宋体" w:hint="eastAsia"/>
          <w:color w:val="000000"/>
          <w:kern w:val="0"/>
        </w:rPr>
        <w:t>,</w:t>
      </w:r>
      <w:r>
        <w:rPr>
          <w:rFonts w:ascii="宋体" w:cs="宋体" w:hint="eastAsia"/>
          <w:color w:val="000000"/>
          <w:kern w:val="0"/>
        </w:rPr>
        <w:t>保证复核内容不存在虚假记载、误导性陈述或者重大遗漏。</w:t>
      </w:r>
    </w:p>
    <w:p w:rsidR="004A632F" w:rsidRDefault="00716FBC">
      <w:pPr>
        <w:spacing w:line="360" w:lineRule="auto"/>
        <w:ind w:firstLineChars="200" w:firstLine="420"/>
        <w:jc w:val="left"/>
        <w:rPr>
          <w:rFonts w:ascii="宋体" w:cs="宋体"/>
          <w:color w:val="000000"/>
          <w:kern w:val="0"/>
        </w:rPr>
      </w:pPr>
      <w:r>
        <w:rPr>
          <w:rFonts w:ascii="宋体" w:cs="宋体" w:hint="eastAsia"/>
          <w:color w:val="000000"/>
          <w:kern w:val="0"/>
        </w:rPr>
        <w:t>管理人承诺以诚实信用、勤勉尽责的原则管理和运用基金资产</w:t>
      </w:r>
      <w:r>
        <w:rPr>
          <w:rFonts w:ascii="宋体" w:cs="宋体" w:hint="eastAsia"/>
          <w:color w:val="000000"/>
          <w:kern w:val="0"/>
        </w:rPr>
        <w:t>,</w:t>
      </w:r>
      <w:r>
        <w:rPr>
          <w:rFonts w:ascii="宋体" w:cs="宋体" w:hint="eastAsia"/>
          <w:color w:val="000000"/>
          <w:kern w:val="0"/>
        </w:rPr>
        <w:t>但不保证基金一定盈利。</w:t>
      </w:r>
    </w:p>
    <w:p w:rsidR="004A632F" w:rsidRDefault="00716FBC">
      <w:pPr>
        <w:spacing w:line="360" w:lineRule="auto"/>
        <w:ind w:firstLineChars="200" w:firstLine="420"/>
        <w:jc w:val="left"/>
        <w:rPr>
          <w:rFonts w:ascii="宋体" w:cs="宋体"/>
          <w:color w:val="000000"/>
          <w:kern w:val="0"/>
        </w:rPr>
      </w:pPr>
      <w:r>
        <w:rPr>
          <w:rFonts w:ascii="宋体" w:cs="宋体" w:hint="eastAsia"/>
          <w:color w:val="000000"/>
          <w:kern w:val="0"/>
        </w:rPr>
        <w:t>理财计划过往业绩并不代表其未来表现。投资有风险</w:t>
      </w:r>
      <w:r>
        <w:rPr>
          <w:rFonts w:ascii="宋体" w:cs="宋体" w:hint="eastAsia"/>
          <w:color w:val="000000"/>
          <w:kern w:val="0"/>
        </w:rPr>
        <w:t>,</w:t>
      </w:r>
      <w:r>
        <w:rPr>
          <w:rFonts w:ascii="宋体" w:cs="宋体" w:hint="eastAsia"/>
          <w:color w:val="000000"/>
          <w:kern w:val="0"/>
        </w:rPr>
        <w:t>投资者在作出投资决策前应仔细阅读本理财计划的招募说明书。</w:t>
      </w:r>
    </w:p>
    <w:p w:rsidR="004A632F" w:rsidRDefault="00716FBC">
      <w:pPr>
        <w:spacing w:line="360" w:lineRule="auto"/>
        <w:ind w:firstLineChars="200" w:firstLine="420"/>
        <w:jc w:val="left"/>
        <w:rPr>
          <w:rFonts w:ascii="宋体" w:hAnsi="宋体"/>
          <w:sz w:val="24"/>
        </w:rPr>
      </w:pPr>
      <w:r>
        <w:rPr>
          <w:rFonts w:ascii="宋体" w:cs="宋体" w:hint="eastAsia"/>
          <w:color w:val="000000"/>
          <w:kern w:val="0"/>
        </w:rPr>
        <w:t>本报告财务资料未经审计。本报告期自</w:t>
      </w:r>
      <w:r>
        <w:rPr>
          <w:rFonts w:ascii="宋体" w:cs="宋体" w:hint="eastAsia"/>
          <w:color w:val="000000"/>
          <w:kern w:val="0"/>
        </w:rPr>
        <w:t>2018</w:t>
      </w:r>
      <w:r>
        <w:rPr>
          <w:rFonts w:ascii="宋体" w:cs="宋体" w:hint="eastAsia"/>
          <w:color w:val="000000"/>
          <w:kern w:val="0"/>
        </w:rPr>
        <w:t>年</w:t>
      </w:r>
      <w:r>
        <w:rPr>
          <w:rFonts w:ascii="宋体" w:cs="宋体" w:hint="eastAsia"/>
          <w:color w:val="000000"/>
          <w:kern w:val="0"/>
        </w:rPr>
        <w:t>10</w:t>
      </w:r>
      <w:r>
        <w:rPr>
          <w:rFonts w:ascii="宋体" w:cs="宋体" w:hint="eastAsia"/>
          <w:color w:val="000000"/>
          <w:kern w:val="0"/>
        </w:rPr>
        <w:t>月</w:t>
      </w:r>
      <w:r>
        <w:rPr>
          <w:rFonts w:ascii="宋体" w:cs="宋体" w:hint="eastAsia"/>
          <w:color w:val="000000"/>
          <w:kern w:val="0"/>
        </w:rPr>
        <w:t>01</w:t>
      </w:r>
      <w:r>
        <w:rPr>
          <w:rFonts w:ascii="宋体" w:cs="宋体" w:hint="eastAsia"/>
          <w:color w:val="000000"/>
          <w:kern w:val="0"/>
        </w:rPr>
        <w:t>日起至</w:t>
      </w:r>
      <w:r>
        <w:rPr>
          <w:rFonts w:ascii="宋体" w:cs="宋体" w:hint="eastAsia"/>
          <w:color w:val="000000"/>
          <w:kern w:val="0"/>
        </w:rPr>
        <w:t>2018</w:t>
      </w:r>
      <w:r>
        <w:rPr>
          <w:rFonts w:ascii="宋体" w:cs="宋体" w:hint="eastAsia"/>
          <w:color w:val="000000"/>
          <w:kern w:val="0"/>
        </w:rPr>
        <w:t>年</w:t>
      </w:r>
      <w:r>
        <w:rPr>
          <w:rFonts w:ascii="宋体" w:cs="宋体" w:hint="eastAsia"/>
          <w:color w:val="000000"/>
          <w:kern w:val="0"/>
        </w:rPr>
        <w:t>12</w:t>
      </w:r>
      <w:r>
        <w:rPr>
          <w:rFonts w:ascii="宋体" w:cs="宋体" w:hint="eastAsia"/>
          <w:color w:val="000000"/>
          <w:kern w:val="0"/>
        </w:rPr>
        <w:t>月</w:t>
      </w:r>
      <w:r>
        <w:rPr>
          <w:rFonts w:ascii="宋体" w:cs="宋体" w:hint="eastAsia"/>
          <w:color w:val="000000"/>
          <w:kern w:val="0"/>
        </w:rPr>
        <w:t>31</w:t>
      </w:r>
      <w:r>
        <w:rPr>
          <w:rFonts w:ascii="宋体" w:cs="宋体" w:hint="eastAsia"/>
          <w:color w:val="000000"/>
          <w:kern w:val="0"/>
        </w:rPr>
        <w:t>日止。</w:t>
      </w:r>
    </w:p>
    <w:p w:rsidR="004A632F" w:rsidRDefault="00716FBC">
      <w:pPr>
        <w:pStyle w:val="XBRLTitle1"/>
        <w:spacing w:before="156" w:after="156"/>
      </w:pPr>
      <w:bookmarkStart w:id="1" w:name="m201"/>
      <w:r>
        <w:rPr>
          <w:rFonts w:hint="eastAsia"/>
        </w:rPr>
        <w:t>理财产品概况</w:t>
      </w:r>
    </w:p>
    <w:tbl>
      <w:tblPr>
        <w:tblW w:w="88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8"/>
        <w:gridCol w:w="5027"/>
      </w:tblGrid>
      <w:tr w:rsidR="004A632F">
        <w:trPr>
          <w:trHeight w:val="304"/>
        </w:trPr>
        <w:tc>
          <w:tcPr>
            <w:tcW w:w="3838" w:type="dxa"/>
            <w:vAlign w:val="center"/>
          </w:tcPr>
          <w:p w:rsidR="004A632F" w:rsidRDefault="00716FBC">
            <w:pPr>
              <w:jc w:val="left"/>
              <w:rPr>
                <w:rFonts w:ascii="宋体" w:hAnsi="宋体"/>
              </w:rPr>
            </w:pPr>
            <w:bookmarkStart w:id="2" w:name="m201_tab"/>
            <w:r>
              <w:rPr>
                <w:rFonts w:ascii="宋体" w:hAnsi="宋体" w:hint="eastAsia"/>
              </w:rPr>
              <w:t>理财简称</w:t>
            </w:r>
          </w:p>
        </w:tc>
        <w:tc>
          <w:tcPr>
            <w:tcW w:w="5027" w:type="dxa"/>
            <w:vAlign w:val="center"/>
          </w:tcPr>
          <w:p w:rsidR="004A632F" w:rsidRDefault="00716FBC">
            <w:pPr>
              <w:jc w:val="left"/>
              <w:rPr>
                <w:rFonts w:ascii="宋体" w:hAnsi="宋体"/>
              </w:rPr>
            </w:pPr>
            <w:r>
              <w:rPr>
                <w:rFonts w:ascii="宋体" w:hAnsi="宋体" w:hint="eastAsia"/>
              </w:rPr>
              <w:t>丰登理财计划</w:t>
            </w:r>
          </w:p>
        </w:tc>
      </w:tr>
      <w:tr w:rsidR="004A632F">
        <w:trPr>
          <w:trHeight w:val="304"/>
        </w:trPr>
        <w:tc>
          <w:tcPr>
            <w:tcW w:w="3838" w:type="dxa"/>
            <w:vAlign w:val="center"/>
          </w:tcPr>
          <w:p w:rsidR="004A632F" w:rsidRDefault="00716FBC">
            <w:pPr>
              <w:jc w:val="left"/>
              <w:rPr>
                <w:rFonts w:ascii="宋体" w:hAnsi="宋体"/>
              </w:rPr>
            </w:pPr>
            <w:r>
              <w:rPr>
                <w:rFonts w:ascii="宋体" w:hAnsi="宋体" w:hint="eastAsia"/>
              </w:rPr>
              <w:t>产品代码</w:t>
            </w:r>
          </w:p>
        </w:tc>
        <w:tc>
          <w:tcPr>
            <w:tcW w:w="5027" w:type="dxa"/>
            <w:vAlign w:val="center"/>
          </w:tcPr>
          <w:p w:rsidR="004A632F" w:rsidRDefault="00716FBC">
            <w:pPr>
              <w:jc w:val="left"/>
              <w:rPr>
                <w:rFonts w:ascii="宋体" w:hAnsi="宋体"/>
              </w:rPr>
            </w:pPr>
            <w:r>
              <w:rPr>
                <w:rFonts w:ascii="宋体" w:hAnsi="宋体" w:hint="eastAsia"/>
              </w:rPr>
              <w:t>FD0001</w:t>
            </w:r>
          </w:p>
        </w:tc>
      </w:tr>
      <w:tr w:rsidR="004A632F">
        <w:trPr>
          <w:trHeight w:val="321"/>
        </w:trPr>
        <w:tc>
          <w:tcPr>
            <w:tcW w:w="3838" w:type="dxa"/>
            <w:vAlign w:val="center"/>
          </w:tcPr>
          <w:p w:rsidR="004A632F" w:rsidRDefault="00716FBC">
            <w:pPr>
              <w:jc w:val="left"/>
              <w:rPr>
                <w:rFonts w:ascii="宋体" w:hAnsi="宋体"/>
              </w:rPr>
            </w:pPr>
            <w:r>
              <w:rPr>
                <w:rFonts w:ascii="宋体" w:hAnsi="宋体" w:hint="eastAsia"/>
              </w:rPr>
              <w:t>理财运作方式</w:t>
            </w:r>
          </w:p>
        </w:tc>
        <w:tc>
          <w:tcPr>
            <w:tcW w:w="5027" w:type="dxa"/>
            <w:vAlign w:val="center"/>
          </w:tcPr>
          <w:p w:rsidR="004A632F" w:rsidRDefault="00716FBC">
            <w:pPr>
              <w:jc w:val="left"/>
              <w:rPr>
                <w:rFonts w:ascii="宋体" w:hAnsi="宋体"/>
              </w:rPr>
            </w:pPr>
            <w:r>
              <w:rPr>
                <w:rFonts w:ascii="宋体" w:hAnsi="宋体" w:hint="eastAsia"/>
              </w:rPr>
              <w:t>契约型开放式</w:t>
            </w:r>
          </w:p>
        </w:tc>
      </w:tr>
      <w:tr w:rsidR="004A632F">
        <w:trPr>
          <w:trHeight w:val="304"/>
        </w:trPr>
        <w:tc>
          <w:tcPr>
            <w:tcW w:w="3838" w:type="dxa"/>
            <w:vAlign w:val="center"/>
          </w:tcPr>
          <w:p w:rsidR="004A632F" w:rsidRDefault="00716FBC">
            <w:pPr>
              <w:jc w:val="left"/>
              <w:rPr>
                <w:rFonts w:ascii="宋体" w:hAnsi="宋体"/>
              </w:rPr>
            </w:pPr>
            <w:r>
              <w:rPr>
                <w:rFonts w:ascii="宋体" w:hAnsi="宋体" w:hint="eastAsia"/>
              </w:rPr>
              <w:t>理财合同生效日</w:t>
            </w:r>
          </w:p>
        </w:tc>
        <w:tc>
          <w:tcPr>
            <w:tcW w:w="5027" w:type="dxa"/>
            <w:vAlign w:val="center"/>
          </w:tcPr>
          <w:p w:rsidR="004A632F" w:rsidRDefault="00716FBC">
            <w:pPr>
              <w:jc w:val="left"/>
              <w:rPr>
                <w:rFonts w:ascii="宋体" w:hAnsi="宋体"/>
              </w:rPr>
            </w:pPr>
            <w:r>
              <w:rPr>
                <w:rFonts w:ascii="宋体" w:hAnsi="宋体"/>
              </w:rPr>
              <w:t>20</w:t>
            </w:r>
            <w:r>
              <w:rPr>
                <w:rFonts w:ascii="宋体" w:hAnsi="宋体" w:hint="eastAsia"/>
              </w:rPr>
              <w:t>18</w:t>
            </w:r>
            <w:r>
              <w:rPr>
                <w:rFonts w:ascii="宋体" w:hAnsi="宋体"/>
              </w:rPr>
              <w:t>年</w:t>
            </w:r>
            <w:r>
              <w:rPr>
                <w:rFonts w:ascii="宋体" w:hAnsi="宋体" w:hint="eastAsia"/>
              </w:rPr>
              <w:t>4</w:t>
            </w:r>
            <w:r>
              <w:rPr>
                <w:rFonts w:ascii="宋体" w:hAnsi="宋体"/>
              </w:rPr>
              <w:t>月</w:t>
            </w:r>
            <w:r>
              <w:rPr>
                <w:rFonts w:ascii="宋体" w:hAnsi="宋体" w:hint="eastAsia"/>
              </w:rPr>
              <w:t>16</w:t>
            </w:r>
            <w:r>
              <w:rPr>
                <w:rFonts w:ascii="宋体" w:hAnsi="宋体"/>
              </w:rPr>
              <w:t>日</w:t>
            </w:r>
          </w:p>
        </w:tc>
      </w:tr>
      <w:tr w:rsidR="004A632F">
        <w:trPr>
          <w:trHeight w:val="321"/>
        </w:trPr>
        <w:tc>
          <w:tcPr>
            <w:tcW w:w="3838" w:type="dxa"/>
            <w:vAlign w:val="center"/>
          </w:tcPr>
          <w:p w:rsidR="004A632F" w:rsidRDefault="00716FBC">
            <w:pPr>
              <w:jc w:val="left"/>
              <w:rPr>
                <w:rFonts w:ascii="宋体" w:hAnsi="宋体"/>
              </w:rPr>
            </w:pPr>
            <w:r>
              <w:rPr>
                <w:rFonts w:ascii="宋体" w:hAnsi="宋体" w:hint="eastAsia"/>
              </w:rPr>
              <w:t>报告期末理财份额总额</w:t>
            </w:r>
          </w:p>
        </w:tc>
        <w:tc>
          <w:tcPr>
            <w:tcW w:w="5027" w:type="dxa"/>
            <w:vAlign w:val="center"/>
          </w:tcPr>
          <w:p w:rsidR="004A632F" w:rsidRDefault="00716FBC">
            <w:pPr>
              <w:jc w:val="left"/>
              <w:rPr>
                <w:rFonts w:ascii="宋体" w:hAnsi="宋体" w:cs="宋体"/>
                <w:color w:val="000000"/>
                <w:sz w:val="22"/>
                <w:szCs w:val="22"/>
              </w:rPr>
            </w:pPr>
            <w:r>
              <w:rPr>
                <w:color w:val="000000"/>
                <w:sz w:val="22"/>
                <w:szCs w:val="22"/>
              </w:rPr>
              <w:t>1,425,543,000.00</w:t>
            </w:r>
            <w:r>
              <w:rPr>
                <w:rFonts w:hint="eastAsia"/>
                <w:color w:val="000000"/>
                <w:sz w:val="22"/>
                <w:szCs w:val="22"/>
              </w:rPr>
              <w:t>份</w:t>
            </w:r>
          </w:p>
        </w:tc>
      </w:tr>
      <w:tr w:rsidR="004A632F">
        <w:trPr>
          <w:trHeight w:val="304"/>
        </w:trPr>
        <w:tc>
          <w:tcPr>
            <w:tcW w:w="3838" w:type="dxa"/>
            <w:vAlign w:val="center"/>
          </w:tcPr>
          <w:p w:rsidR="004A632F" w:rsidRDefault="00716FBC">
            <w:pPr>
              <w:jc w:val="left"/>
              <w:rPr>
                <w:rFonts w:ascii="宋体" w:hAnsi="宋体"/>
              </w:rPr>
            </w:pPr>
            <w:r>
              <w:rPr>
                <w:rFonts w:ascii="宋体" w:hAnsi="宋体" w:hint="eastAsia"/>
              </w:rPr>
              <w:t>投资目标</w:t>
            </w:r>
          </w:p>
        </w:tc>
        <w:tc>
          <w:tcPr>
            <w:tcW w:w="5027" w:type="dxa"/>
            <w:vAlign w:val="center"/>
          </w:tcPr>
          <w:p w:rsidR="004A632F" w:rsidRDefault="00716FBC">
            <w:pPr>
              <w:jc w:val="left"/>
              <w:rPr>
                <w:rFonts w:ascii="宋体" w:hAnsi="宋体"/>
              </w:rPr>
            </w:pPr>
            <w:r>
              <w:rPr>
                <w:rFonts w:ascii="宋体" w:hAnsi="宋体" w:hint="eastAsia"/>
              </w:rPr>
              <w:t>本理财计划在追求本金安全、保持资产流动性的基础上，努力追求绝对收益，为基金份额持有人谋求资产的稳定增值。</w:t>
            </w:r>
          </w:p>
        </w:tc>
      </w:tr>
      <w:tr w:rsidR="004A632F">
        <w:trPr>
          <w:trHeight w:val="321"/>
        </w:trPr>
        <w:tc>
          <w:tcPr>
            <w:tcW w:w="3838" w:type="dxa"/>
            <w:vAlign w:val="center"/>
          </w:tcPr>
          <w:p w:rsidR="004A632F" w:rsidRDefault="00716FBC">
            <w:pPr>
              <w:jc w:val="left"/>
              <w:rPr>
                <w:rFonts w:ascii="宋体" w:hAnsi="宋体"/>
              </w:rPr>
            </w:pPr>
            <w:r>
              <w:rPr>
                <w:rFonts w:ascii="宋体" w:hAnsi="宋体" w:hint="eastAsia"/>
              </w:rPr>
              <w:t>投资策略</w:t>
            </w:r>
          </w:p>
        </w:tc>
        <w:tc>
          <w:tcPr>
            <w:tcW w:w="5027" w:type="dxa"/>
            <w:vAlign w:val="center"/>
          </w:tcPr>
          <w:p w:rsidR="004A632F" w:rsidRDefault="00716FBC">
            <w:pPr>
              <w:jc w:val="left"/>
              <w:rPr>
                <w:rFonts w:ascii="宋体" w:hAnsi="宋体"/>
              </w:rPr>
            </w:pPr>
            <w:r>
              <w:rPr>
                <w:rFonts w:ascii="宋体" w:hAnsi="宋体" w:hint="eastAsia"/>
              </w:rPr>
              <w:t>本理财将采用积极管理型的投资策略，</w:t>
            </w:r>
            <w:r>
              <w:rPr>
                <w:rFonts w:ascii="宋体" w:hAnsi="宋体"/>
              </w:rPr>
              <w:t>在控制利率风险、尽量降低</w:t>
            </w:r>
            <w:r>
              <w:rPr>
                <w:rFonts w:ascii="宋体" w:hAnsi="宋体" w:hint="eastAsia"/>
              </w:rPr>
              <w:t>理财</w:t>
            </w:r>
            <w:r>
              <w:rPr>
                <w:rFonts w:ascii="宋体" w:hAnsi="宋体"/>
              </w:rPr>
              <w:t>净值波动风险并满足流动性的前提下，提高理财收益。</w:t>
            </w:r>
          </w:p>
        </w:tc>
      </w:tr>
      <w:tr w:rsidR="004A632F">
        <w:trPr>
          <w:trHeight w:val="304"/>
        </w:trPr>
        <w:tc>
          <w:tcPr>
            <w:tcW w:w="3838" w:type="dxa"/>
            <w:vAlign w:val="center"/>
          </w:tcPr>
          <w:p w:rsidR="004A632F" w:rsidRDefault="00716FBC">
            <w:pPr>
              <w:jc w:val="left"/>
              <w:rPr>
                <w:rFonts w:ascii="宋体" w:hAnsi="宋体"/>
              </w:rPr>
            </w:pPr>
            <w:r>
              <w:rPr>
                <w:rFonts w:ascii="宋体" w:hAnsi="宋体" w:hint="eastAsia"/>
              </w:rPr>
              <w:t>业绩比较基准</w:t>
            </w:r>
          </w:p>
        </w:tc>
        <w:tc>
          <w:tcPr>
            <w:tcW w:w="5027" w:type="dxa"/>
            <w:vAlign w:val="center"/>
          </w:tcPr>
          <w:p w:rsidR="004A632F" w:rsidRDefault="00716FBC">
            <w:pPr>
              <w:jc w:val="left"/>
              <w:rPr>
                <w:rFonts w:ascii="宋体" w:hAnsi="宋体"/>
              </w:rPr>
            </w:pPr>
            <w:r>
              <w:rPr>
                <w:rFonts w:ascii="宋体" w:hAnsi="宋体" w:hint="eastAsia"/>
              </w:rPr>
              <w:t>本理财的业绩比较基准为：理财份额加权平均预期收益率。</w:t>
            </w:r>
          </w:p>
        </w:tc>
      </w:tr>
      <w:tr w:rsidR="004A632F">
        <w:trPr>
          <w:trHeight w:val="321"/>
        </w:trPr>
        <w:tc>
          <w:tcPr>
            <w:tcW w:w="3838" w:type="dxa"/>
            <w:vAlign w:val="center"/>
          </w:tcPr>
          <w:p w:rsidR="004A632F" w:rsidRDefault="00716FBC">
            <w:pPr>
              <w:jc w:val="left"/>
              <w:rPr>
                <w:rFonts w:ascii="宋体" w:hAnsi="宋体"/>
              </w:rPr>
            </w:pPr>
            <w:r>
              <w:rPr>
                <w:rFonts w:ascii="宋体" w:hAnsi="宋体"/>
              </w:rPr>
              <w:t>风险收益特征</w:t>
            </w:r>
          </w:p>
        </w:tc>
        <w:tc>
          <w:tcPr>
            <w:tcW w:w="5027" w:type="dxa"/>
            <w:vAlign w:val="center"/>
          </w:tcPr>
          <w:p w:rsidR="004A632F" w:rsidRDefault="00716FBC">
            <w:pPr>
              <w:jc w:val="left"/>
              <w:rPr>
                <w:rFonts w:ascii="宋体" w:hAnsi="宋体"/>
              </w:rPr>
            </w:pPr>
            <w:r>
              <w:rPr>
                <w:rFonts w:ascii="宋体" w:hAnsi="宋体" w:hint="eastAsia"/>
              </w:rPr>
              <w:t>本理财计划是债券型短期理财产品，属于风险低、预期收益比较稳定的品种。风险收益水平低于股票型和混合型产品，高于货币市场产品。</w:t>
            </w:r>
          </w:p>
        </w:tc>
      </w:tr>
      <w:tr w:rsidR="004A632F">
        <w:trPr>
          <w:trHeight w:val="304"/>
        </w:trPr>
        <w:tc>
          <w:tcPr>
            <w:tcW w:w="3838" w:type="dxa"/>
            <w:vAlign w:val="center"/>
          </w:tcPr>
          <w:p w:rsidR="004A632F" w:rsidRDefault="00716FBC">
            <w:pPr>
              <w:jc w:val="left"/>
              <w:rPr>
                <w:rFonts w:ascii="宋体" w:hAnsi="宋体"/>
              </w:rPr>
            </w:pPr>
            <w:r>
              <w:rPr>
                <w:rFonts w:ascii="宋体" w:hAnsi="宋体" w:hint="eastAsia"/>
              </w:rPr>
              <w:t>管理人</w:t>
            </w:r>
          </w:p>
        </w:tc>
        <w:tc>
          <w:tcPr>
            <w:tcW w:w="5027" w:type="dxa"/>
            <w:vAlign w:val="center"/>
          </w:tcPr>
          <w:p w:rsidR="004A632F" w:rsidRDefault="00716FBC">
            <w:pPr>
              <w:jc w:val="left"/>
              <w:rPr>
                <w:rFonts w:ascii="宋体" w:hAnsi="宋体"/>
              </w:rPr>
            </w:pPr>
            <w:r>
              <w:rPr>
                <w:rFonts w:ascii="宋体" w:hAnsi="宋体" w:hint="eastAsia"/>
              </w:rPr>
              <w:t>厦门农村商业银行股份有限公司</w:t>
            </w:r>
          </w:p>
        </w:tc>
      </w:tr>
      <w:tr w:rsidR="004A632F">
        <w:trPr>
          <w:trHeight w:val="321"/>
        </w:trPr>
        <w:tc>
          <w:tcPr>
            <w:tcW w:w="3838" w:type="dxa"/>
            <w:vAlign w:val="center"/>
          </w:tcPr>
          <w:p w:rsidR="004A632F" w:rsidRDefault="00716FBC">
            <w:pPr>
              <w:jc w:val="left"/>
              <w:rPr>
                <w:rFonts w:ascii="宋体" w:hAnsi="宋体"/>
              </w:rPr>
            </w:pPr>
            <w:r>
              <w:rPr>
                <w:rFonts w:ascii="宋体" w:hAnsi="宋体" w:hint="eastAsia"/>
              </w:rPr>
              <w:t>托管人</w:t>
            </w:r>
          </w:p>
        </w:tc>
        <w:tc>
          <w:tcPr>
            <w:tcW w:w="5027" w:type="dxa"/>
            <w:vAlign w:val="center"/>
          </w:tcPr>
          <w:p w:rsidR="004A632F" w:rsidRDefault="00716FBC">
            <w:pPr>
              <w:jc w:val="left"/>
              <w:rPr>
                <w:rFonts w:ascii="宋体" w:hAnsi="宋体"/>
              </w:rPr>
            </w:pPr>
            <w:r>
              <w:rPr>
                <w:rFonts w:ascii="宋体" w:hAnsi="宋体" w:hint="eastAsia"/>
              </w:rPr>
              <w:t>宁波银行股份有限公司</w:t>
            </w:r>
          </w:p>
        </w:tc>
      </w:tr>
    </w:tbl>
    <w:bookmarkEnd w:id="2"/>
    <w:p w:rsidR="004A632F" w:rsidRDefault="00716FBC">
      <w:pPr>
        <w:spacing w:line="360" w:lineRule="auto"/>
        <w:jc w:val="left"/>
        <w:rPr>
          <w:rFonts w:ascii="宋体" w:hAnsi="宋体"/>
        </w:rPr>
      </w:pPr>
      <w:r>
        <w:rPr>
          <w:rFonts w:ascii="宋体" w:hAnsi="宋体" w:hint="eastAsia"/>
        </w:rPr>
        <w:t>注：本理财计划可简称为“丰登”。</w:t>
      </w:r>
      <w:r>
        <w:rPr>
          <w:rFonts w:ascii="宋体" w:hAnsi="宋体" w:hint="eastAsia"/>
        </w:rPr>
        <w:t xml:space="preserve"> </w:t>
      </w:r>
    </w:p>
    <w:bookmarkEnd w:id="1"/>
    <w:p w:rsidR="004A632F" w:rsidRDefault="00716FBC">
      <w:pPr>
        <w:pStyle w:val="XBRLTitle1"/>
        <w:spacing w:before="156" w:after="156"/>
      </w:pPr>
      <w:r>
        <w:rPr>
          <w:rFonts w:hint="eastAsia"/>
        </w:rPr>
        <w:lastRenderedPageBreak/>
        <w:t>主要财务指标和理财净值表现</w:t>
      </w:r>
    </w:p>
    <w:p w:rsidR="004A632F" w:rsidRDefault="00716FBC">
      <w:pPr>
        <w:pStyle w:val="XBRLTitle2"/>
        <w:spacing w:before="156" w:after="156"/>
      </w:pPr>
      <w:r>
        <w:t>主要财务指标</w:t>
      </w:r>
    </w:p>
    <w:p w:rsidR="004A632F" w:rsidRDefault="00716FBC">
      <w:pPr>
        <w:jc w:val="right"/>
        <w:rPr>
          <w:rFonts w:ascii="宋体" w:hAnsi="宋体"/>
        </w:rPr>
      </w:pPr>
      <w:r>
        <w:rPr>
          <w:rFonts w:ascii="宋体" w:hAnsi="宋体" w:hint="eastAsia"/>
        </w:rPr>
        <w:t>单位：人民币元</w:t>
      </w:r>
    </w:p>
    <w:tbl>
      <w:tblPr>
        <w:tblW w:w="889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9"/>
        <w:gridCol w:w="5326"/>
      </w:tblGrid>
      <w:tr w:rsidR="004A632F">
        <w:trPr>
          <w:trHeight w:val="322"/>
        </w:trPr>
        <w:tc>
          <w:tcPr>
            <w:tcW w:w="3569" w:type="dxa"/>
            <w:shd w:val="clear" w:color="auto" w:fill="D9D9D9"/>
            <w:vAlign w:val="center"/>
          </w:tcPr>
          <w:p w:rsidR="004A632F" w:rsidRDefault="00716FBC">
            <w:pPr>
              <w:jc w:val="left"/>
              <w:rPr>
                <w:rFonts w:ascii="宋体" w:hAnsi="宋体"/>
              </w:rPr>
            </w:pPr>
            <w:r>
              <w:rPr>
                <w:rFonts w:ascii="宋体" w:hAnsi="宋体" w:hint="eastAsia"/>
              </w:rPr>
              <w:t>主要财务指标</w:t>
            </w:r>
          </w:p>
        </w:tc>
        <w:tc>
          <w:tcPr>
            <w:tcW w:w="5326" w:type="dxa"/>
            <w:shd w:val="clear" w:color="auto" w:fill="D9D9D9"/>
            <w:vAlign w:val="center"/>
          </w:tcPr>
          <w:p w:rsidR="004A632F" w:rsidRDefault="00716FBC">
            <w:pPr>
              <w:jc w:val="center"/>
              <w:rPr>
                <w:rFonts w:ascii="宋体" w:hAnsi="宋体"/>
              </w:rPr>
            </w:pPr>
            <w:r>
              <w:rPr>
                <w:rFonts w:ascii="方正仿宋简体" w:hAnsi="宋体" w:hint="eastAsia"/>
                <w:color w:val="000000"/>
                <w:kern w:val="0"/>
              </w:rPr>
              <w:t>报告期（</w:t>
            </w:r>
            <w:r>
              <w:rPr>
                <w:rFonts w:ascii="方正仿宋简体" w:hAnsi="宋体" w:hint="eastAsia"/>
                <w:color w:val="000000"/>
                <w:kern w:val="0"/>
              </w:rPr>
              <w:t xml:space="preserve"> </w:t>
            </w:r>
            <w:r>
              <w:rPr>
                <w:rFonts w:ascii="宋体" w:hAnsi="宋体"/>
              </w:rPr>
              <w:t>201</w:t>
            </w:r>
            <w:r>
              <w:rPr>
                <w:rFonts w:ascii="宋体" w:hAnsi="宋体" w:hint="eastAsia"/>
              </w:rPr>
              <w:t>8</w:t>
            </w:r>
            <w:r>
              <w:rPr>
                <w:rFonts w:ascii="宋体" w:hAnsi="宋体"/>
              </w:rPr>
              <w:t>年</w:t>
            </w:r>
            <w:r>
              <w:rPr>
                <w:rFonts w:ascii="宋体" w:hAnsi="宋体" w:hint="eastAsia"/>
              </w:rPr>
              <w:t>10</w:t>
            </w:r>
            <w:r>
              <w:rPr>
                <w:rFonts w:ascii="宋体" w:hAnsi="宋体"/>
              </w:rPr>
              <w:t>月</w:t>
            </w:r>
            <w:r>
              <w:rPr>
                <w:rFonts w:ascii="宋体" w:hAnsi="宋体" w:hint="eastAsia"/>
              </w:rPr>
              <w:t>01</w:t>
            </w:r>
            <w:r>
              <w:rPr>
                <w:rFonts w:ascii="宋体" w:hAnsi="宋体"/>
              </w:rPr>
              <w:t>日</w:t>
            </w:r>
            <w:r>
              <w:rPr>
                <w:rFonts w:hint="eastAsia"/>
              </w:rPr>
              <w:t xml:space="preserve"> </w:t>
            </w:r>
            <w:r>
              <w:rPr>
                <w:rFonts w:hint="eastAsia"/>
              </w:rPr>
              <w:t>－</w:t>
            </w:r>
            <w:r>
              <w:rPr>
                <w:rFonts w:hint="eastAsia"/>
              </w:rPr>
              <w:t xml:space="preserve"> </w:t>
            </w:r>
            <w:r>
              <w:rPr>
                <w:rFonts w:ascii="宋体" w:hAnsi="宋体"/>
              </w:rPr>
              <w:t>201</w:t>
            </w:r>
            <w:r>
              <w:rPr>
                <w:rFonts w:ascii="宋体" w:hAnsi="宋体" w:hint="eastAsia"/>
              </w:rPr>
              <w:t>8</w:t>
            </w:r>
            <w:r>
              <w:rPr>
                <w:rFonts w:ascii="宋体" w:hAnsi="宋体"/>
              </w:rPr>
              <w:t>年</w:t>
            </w:r>
            <w:r>
              <w:rPr>
                <w:rFonts w:ascii="宋体" w:hAnsi="宋体" w:hint="eastAsia"/>
              </w:rPr>
              <w:t>12</w:t>
            </w:r>
            <w:r>
              <w:rPr>
                <w:rFonts w:ascii="宋体" w:hAnsi="宋体"/>
              </w:rPr>
              <w:t>月</w:t>
            </w:r>
            <w:r>
              <w:rPr>
                <w:rFonts w:ascii="宋体" w:hAnsi="宋体"/>
              </w:rPr>
              <w:t>3</w:t>
            </w:r>
            <w:r>
              <w:rPr>
                <w:rFonts w:ascii="宋体" w:hAnsi="宋体" w:hint="eastAsia"/>
              </w:rPr>
              <w:t>1</w:t>
            </w:r>
            <w:r>
              <w:rPr>
                <w:rFonts w:ascii="宋体" w:hAnsi="宋体"/>
              </w:rPr>
              <w:t>日</w:t>
            </w:r>
            <w:r>
              <w:rPr>
                <w:rFonts w:ascii="宋体" w:hAnsi="宋体" w:hint="eastAsia"/>
              </w:rPr>
              <w:t xml:space="preserve"> </w:t>
            </w:r>
            <w:r>
              <w:rPr>
                <w:rFonts w:ascii="方正仿宋简体" w:hAnsi="宋体" w:hint="eastAsia"/>
                <w:color w:val="000000"/>
                <w:kern w:val="0"/>
              </w:rPr>
              <w:t>）</w:t>
            </w:r>
          </w:p>
        </w:tc>
      </w:tr>
      <w:tr w:rsidR="004A632F">
        <w:trPr>
          <w:trHeight w:val="322"/>
        </w:trPr>
        <w:tc>
          <w:tcPr>
            <w:tcW w:w="3569" w:type="dxa"/>
            <w:vAlign w:val="center"/>
          </w:tcPr>
          <w:p w:rsidR="004A632F" w:rsidRDefault="00716FBC">
            <w:pPr>
              <w:jc w:val="left"/>
              <w:rPr>
                <w:rFonts w:ascii="宋体" w:hAnsi="宋体"/>
              </w:rPr>
            </w:pPr>
            <w:r>
              <w:rPr>
                <w:rFonts w:ascii="宋体" w:hAnsi="宋体"/>
              </w:rPr>
              <w:t>1.</w:t>
            </w:r>
            <w:r>
              <w:rPr>
                <w:rFonts w:ascii="宋体" w:hAnsi="宋体" w:hint="eastAsia"/>
              </w:rPr>
              <w:t>本期已实现收益</w:t>
            </w:r>
          </w:p>
        </w:tc>
        <w:tc>
          <w:tcPr>
            <w:tcW w:w="5326" w:type="dxa"/>
            <w:vAlign w:val="bottom"/>
          </w:tcPr>
          <w:p w:rsidR="004A632F" w:rsidRDefault="00716FBC">
            <w:pPr>
              <w:jc w:val="right"/>
              <w:rPr>
                <w:rFonts w:ascii="宋体" w:hAnsi="宋体" w:cs="宋体"/>
                <w:color w:val="000000"/>
                <w:sz w:val="22"/>
                <w:szCs w:val="22"/>
              </w:rPr>
            </w:pPr>
            <w:r>
              <w:rPr>
                <w:rFonts w:hint="eastAsia"/>
                <w:color w:val="000000"/>
                <w:sz w:val="22"/>
                <w:szCs w:val="22"/>
              </w:rPr>
              <w:t>18,626,526.47</w:t>
            </w:r>
          </w:p>
        </w:tc>
      </w:tr>
      <w:tr w:rsidR="004A632F">
        <w:trPr>
          <w:trHeight w:val="322"/>
        </w:trPr>
        <w:tc>
          <w:tcPr>
            <w:tcW w:w="3569" w:type="dxa"/>
            <w:vAlign w:val="center"/>
          </w:tcPr>
          <w:p w:rsidR="004A632F" w:rsidRDefault="00716FBC">
            <w:pPr>
              <w:jc w:val="left"/>
              <w:rPr>
                <w:rFonts w:ascii="宋体" w:hAnsi="宋体"/>
              </w:rPr>
            </w:pPr>
            <w:r>
              <w:rPr>
                <w:rFonts w:ascii="宋体" w:hAnsi="宋体"/>
              </w:rPr>
              <w:t>2.</w:t>
            </w:r>
            <w:r>
              <w:rPr>
                <w:rFonts w:ascii="宋体" w:hAnsi="宋体"/>
              </w:rPr>
              <w:t>本期利润</w:t>
            </w:r>
            <w:r>
              <w:rPr>
                <w:rFonts w:ascii="宋体" w:hAnsi="宋体"/>
              </w:rPr>
              <w:t xml:space="preserve"> </w:t>
            </w:r>
          </w:p>
        </w:tc>
        <w:tc>
          <w:tcPr>
            <w:tcW w:w="5326" w:type="dxa"/>
            <w:vAlign w:val="bottom"/>
          </w:tcPr>
          <w:p w:rsidR="004A632F" w:rsidRDefault="00716FBC">
            <w:pPr>
              <w:jc w:val="right"/>
              <w:rPr>
                <w:rFonts w:ascii="宋体" w:hAnsi="宋体" w:cs="宋体"/>
                <w:color w:val="000000"/>
                <w:sz w:val="22"/>
                <w:szCs w:val="22"/>
              </w:rPr>
            </w:pPr>
            <w:r>
              <w:rPr>
                <w:rFonts w:hint="eastAsia"/>
                <w:color w:val="000000"/>
                <w:sz w:val="22"/>
                <w:szCs w:val="22"/>
              </w:rPr>
              <w:t>18,626,526.47</w:t>
            </w:r>
          </w:p>
        </w:tc>
      </w:tr>
      <w:tr w:rsidR="004A632F">
        <w:trPr>
          <w:trHeight w:val="322"/>
        </w:trPr>
        <w:tc>
          <w:tcPr>
            <w:tcW w:w="3569" w:type="dxa"/>
            <w:vAlign w:val="center"/>
          </w:tcPr>
          <w:p w:rsidR="004A632F" w:rsidRDefault="00716FBC">
            <w:pPr>
              <w:jc w:val="left"/>
              <w:rPr>
                <w:rFonts w:ascii="宋体" w:hAnsi="宋体"/>
              </w:rPr>
            </w:pPr>
            <w:r>
              <w:rPr>
                <w:rFonts w:ascii="宋体" w:hAnsi="宋体"/>
              </w:rPr>
              <w:t>3.</w:t>
            </w:r>
            <w:r>
              <w:rPr>
                <w:rFonts w:ascii="宋体" w:hAnsi="宋体"/>
              </w:rPr>
              <w:t>加权平均</w:t>
            </w:r>
            <w:r>
              <w:rPr>
                <w:rFonts w:ascii="宋体" w:hAnsi="宋体" w:hint="eastAsia"/>
              </w:rPr>
              <w:t>理财</w:t>
            </w:r>
            <w:r>
              <w:rPr>
                <w:rFonts w:ascii="宋体" w:hAnsi="宋体"/>
              </w:rPr>
              <w:t>份额本期利润</w:t>
            </w:r>
          </w:p>
        </w:tc>
        <w:tc>
          <w:tcPr>
            <w:tcW w:w="5326" w:type="dxa"/>
            <w:vAlign w:val="center"/>
          </w:tcPr>
          <w:p w:rsidR="004A632F" w:rsidRDefault="00716FBC">
            <w:pPr>
              <w:jc w:val="right"/>
              <w:rPr>
                <w:rFonts w:ascii="宋体" w:hAnsi="宋体" w:cs="宋体"/>
                <w:color w:val="0000FF"/>
                <w:sz w:val="22"/>
                <w:szCs w:val="22"/>
              </w:rPr>
            </w:pPr>
            <w:r>
              <w:rPr>
                <w:rFonts w:ascii="宋体" w:hAnsi="宋体" w:cs="宋体" w:hint="eastAsia"/>
                <w:color w:val="0000FF"/>
                <w:sz w:val="22"/>
                <w:szCs w:val="22"/>
              </w:rPr>
              <w:t>-</w:t>
            </w:r>
          </w:p>
        </w:tc>
      </w:tr>
      <w:tr w:rsidR="004A632F">
        <w:trPr>
          <w:trHeight w:val="340"/>
        </w:trPr>
        <w:tc>
          <w:tcPr>
            <w:tcW w:w="3569" w:type="dxa"/>
            <w:vAlign w:val="center"/>
          </w:tcPr>
          <w:p w:rsidR="004A632F" w:rsidRDefault="00716FBC">
            <w:pPr>
              <w:jc w:val="left"/>
              <w:rPr>
                <w:rFonts w:ascii="宋体" w:hAnsi="宋体"/>
              </w:rPr>
            </w:pPr>
            <w:r>
              <w:rPr>
                <w:rFonts w:ascii="宋体" w:hAnsi="宋体"/>
              </w:rPr>
              <w:t>4.</w:t>
            </w:r>
            <w:r>
              <w:rPr>
                <w:rFonts w:ascii="宋体" w:hAnsi="宋体"/>
              </w:rPr>
              <w:t>期末</w:t>
            </w:r>
            <w:r>
              <w:rPr>
                <w:rFonts w:ascii="宋体" w:hAnsi="宋体" w:hint="eastAsia"/>
              </w:rPr>
              <w:t>理财</w:t>
            </w:r>
            <w:r>
              <w:rPr>
                <w:rFonts w:ascii="宋体" w:hAnsi="宋体"/>
              </w:rPr>
              <w:t>资产净值</w:t>
            </w:r>
          </w:p>
        </w:tc>
        <w:tc>
          <w:tcPr>
            <w:tcW w:w="5326" w:type="dxa"/>
            <w:vAlign w:val="center"/>
          </w:tcPr>
          <w:p w:rsidR="004A632F" w:rsidRDefault="00716FBC">
            <w:pPr>
              <w:jc w:val="right"/>
              <w:rPr>
                <w:rFonts w:ascii="宋体" w:hAnsi="宋体" w:cs="宋体"/>
                <w:color w:val="000000"/>
                <w:sz w:val="22"/>
                <w:szCs w:val="22"/>
              </w:rPr>
            </w:pPr>
            <w:r>
              <w:rPr>
                <w:color w:val="000000"/>
                <w:sz w:val="22"/>
                <w:szCs w:val="22"/>
              </w:rPr>
              <w:t>1425543000.00</w:t>
            </w:r>
          </w:p>
        </w:tc>
      </w:tr>
      <w:tr w:rsidR="004A632F">
        <w:trPr>
          <w:trHeight w:val="322"/>
        </w:trPr>
        <w:tc>
          <w:tcPr>
            <w:tcW w:w="3569" w:type="dxa"/>
            <w:vAlign w:val="center"/>
          </w:tcPr>
          <w:p w:rsidR="004A632F" w:rsidRDefault="00716FBC">
            <w:pPr>
              <w:jc w:val="left"/>
              <w:rPr>
                <w:rFonts w:ascii="宋体" w:hAnsi="宋体"/>
              </w:rPr>
            </w:pPr>
            <w:r>
              <w:rPr>
                <w:rFonts w:ascii="宋体" w:hAnsi="宋体"/>
              </w:rPr>
              <w:t>5.</w:t>
            </w:r>
            <w:r>
              <w:rPr>
                <w:rFonts w:ascii="宋体" w:hAnsi="宋体"/>
              </w:rPr>
              <w:t>期末</w:t>
            </w:r>
            <w:r>
              <w:rPr>
                <w:rFonts w:ascii="宋体" w:hAnsi="宋体" w:hint="eastAsia"/>
              </w:rPr>
              <w:t>理财</w:t>
            </w:r>
            <w:r>
              <w:rPr>
                <w:rFonts w:ascii="宋体" w:hAnsi="宋体"/>
              </w:rPr>
              <w:t>份额净值</w:t>
            </w:r>
          </w:p>
        </w:tc>
        <w:tc>
          <w:tcPr>
            <w:tcW w:w="5326" w:type="dxa"/>
            <w:vAlign w:val="center"/>
          </w:tcPr>
          <w:p w:rsidR="004A632F" w:rsidRDefault="00716FBC">
            <w:pPr>
              <w:jc w:val="right"/>
              <w:rPr>
                <w:rFonts w:ascii="宋体" w:hAnsi="宋体" w:cs="宋体"/>
                <w:color w:val="000000"/>
                <w:sz w:val="22"/>
                <w:szCs w:val="22"/>
              </w:rPr>
            </w:pPr>
            <w:r>
              <w:rPr>
                <w:rFonts w:hint="eastAsia"/>
                <w:color w:val="000000"/>
                <w:sz w:val="22"/>
                <w:szCs w:val="22"/>
              </w:rPr>
              <w:t>1.0000</w:t>
            </w:r>
          </w:p>
        </w:tc>
      </w:tr>
    </w:tbl>
    <w:p w:rsidR="004A632F" w:rsidRDefault="00716FBC">
      <w:pPr>
        <w:spacing w:line="360" w:lineRule="auto"/>
        <w:jc w:val="left"/>
        <w:rPr>
          <w:rFonts w:ascii="宋体" w:hAnsi="宋体"/>
        </w:rPr>
      </w:pPr>
      <w:r>
        <w:rPr>
          <w:rFonts w:ascii="宋体" w:hAnsi="宋体" w:hint="eastAsia"/>
        </w:rPr>
        <w:t>注：</w:t>
      </w:r>
      <w:r>
        <w:rPr>
          <w:rFonts w:ascii="宋体" w:hAnsi="宋体"/>
        </w:rPr>
        <w:t>1.</w:t>
      </w:r>
      <w:r>
        <w:rPr>
          <w:rFonts w:ascii="宋体" w:hAnsi="宋体"/>
        </w:rPr>
        <w:t>本期已实现收益指理财本期利息收入、投资收益、其他收入</w:t>
      </w:r>
      <w:r>
        <w:rPr>
          <w:rFonts w:ascii="宋体" w:hAnsi="宋体"/>
        </w:rPr>
        <w:t>(</w:t>
      </w:r>
      <w:r>
        <w:rPr>
          <w:rFonts w:ascii="宋体" w:hAnsi="宋体"/>
        </w:rPr>
        <w:t>不含公允价值变动收益</w:t>
      </w:r>
      <w:r>
        <w:rPr>
          <w:rFonts w:ascii="宋体" w:hAnsi="宋体"/>
        </w:rPr>
        <w:t>)</w:t>
      </w:r>
      <w:r>
        <w:rPr>
          <w:rFonts w:ascii="宋体" w:hAnsi="宋体"/>
        </w:rPr>
        <w:t>扣除相关费用后的余额</w:t>
      </w:r>
      <w:r>
        <w:rPr>
          <w:rFonts w:ascii="宋体" w:hAnsi="宋体"/>
        </w:rPr>
        <w:t>,</w:t>
      </w:r>
      <w:r>
        <w:rPr>
          <w:rFonts w:ascii="宋体" w:hAnsi="宋体"/>
        </w:rPr>
        <w:t>本期利润为本期已实现收益加上本期公允价值变动损益。</w:t>
      </w:r>
      <w:r>
        <w:rPr>
          <w:rFonts w:ascii="宋体" w:hAnsi="宋体"/>
        </w:rPr>
        <w:t xml:space="preserve"> </w:t>
      </w:r>
    </w:p>
    <w:p w:rsidR="004A632F" w:rsidRDefault="00716FBC">
      <w:pPr>
        <w:spacing w:line="360" w:lineRule="auto"/>
        <w:jc w:val="left"/>
        <w:rPr>
          <w:rFonts w:ascii="宋体" w:hAnsi="宋体"/>
          <w:sz w:val="24"/>
        </w:rPr>
      </w:pPr>
      <w:r>
        <w:rPr>
          <w:rFonts w:ascii="宋体" w:hAnsi="宋体"/>
        </w:rPr>
        <w:t>2.</w:t>
      </w:r>
      <w:r>
        <w:rPr>
          <w:rFonts w:ascii="宋体" w:hAnsi="宋体"/>
        </w:rPr>
        <w:t>上述理财业绩指标不包括持有人认购或交易理财的各项费用。</w:t>
      </w:r>
      <w:r>
        <w:rPr>
          <w:rFonts w:ascii="宋体" w:hAnsi="宋体" w:hint="eastAsia"/>
        </w:rPr>
        <w:t xml:space="preserve"> </w:t>
      </w:r>
    </w:p>
    <w:p w:rsidR="004A632F" w:rsidRDefault="00716FBC">
      <w:pPr>
        <w:pStyle w:val="XBRLTitle2"/>
        <w:spacing w:before="156" w:after="156"/>
      </w:pPr>
      <w:r>
        <w:t>理财净值表现</w:t>
      </w:r>
    </w:p>
    <w:p w:rsidR="004A632F" w:rsidRDefault="00716FBC">
      <w:r>
        <w:rPr>
          <w:rFonts w:hint="eastAsia"/>
        </w:rPr>
        <w:t>本期理财累计净值增长率变动</w:t>
      </w: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842"/>
        <w:gridCol w:w="2694"/>
      </w:tblGrid>
      <w:tr w:rsidR="004A632F">
        <w:trPr>
          <w:trHeight w:val="951"/>
        </w:trPr>
        <w:tc>
          <w:tcPr>
            <w:tcW w:w="2235" w:type="dxa"/>
            <w:shd w:val="clear" w:color="auto" w:fill="D9D9D9"/>
            <w:vAlign w:val="center"/>
          </w:tcPr>
          <w:p w:rsidR="004A632F" w:rsidRDefault="00716FBC">
            <w:pPr>
              <w:jc w:val="center"/>
              <w:rPr>
                <w:rFonts w:ascii="宋体" w:hAnsi="宋体"/>
              </w:rPr>
            </w:pPr>
            <w:r>
              <w:rPr>
                <w:rFonts w:ascii="宋体" w:hAnsi="宋体" w:hint="eastAsia"/>
              </w:rPr>
              <w:t>阶段</w:t>
            </w:r>
          </w:p>
        </w:tc>
        <w:tc>
          <w:tcPr>
            <w:tcW w:w="1842" w:type="dxa"/>
            <w:shd w:val="clear" w:color="auto" w:fill="D9D9D9"/>
            <w:vAlign w:val="center"/>
          </w:tcPr>
          <w:p w:rsidR="004A632F" w:rsidRDefault="00716FBC">
            <w:pPr>
              <w:jc w:val="center"/>
              <w:rPr>
                <w:rFonts w:ascii="宋体" w:hAnsi="宋体"/>
              </w:rPr>
            </w:pPr>
            <w:r>
              <w:rPr>
                <w:rFonts w:ascii="宋体" w:hAnsi="宋体" w:hint="eastAsia"/>
              </w:rPr>
              <w:t>净值增长率</w:t>
            </w:r>
          </w:p>
        </w:tc>
        <w:tc>
          <w:tcPr>
            <w:tcW w:w="2694" w:type="dxa"/>
            <w:shd w:val="clear" w:color="auto" w:fill="D9D9D9"/>
            <w:vAlign w:val="center"/>
          </w:tcPr>
          <w:p w:rsidR="004A632F" w:rsidRDefault="00716FBC">
            <w:pPr>
              <w:jc w:val="center"/>
              <w:rPr>
                <w:rFonts w:ascii="宋体" w:hAnsi="宋体"/>
              </w:rPr>
            </w:pPr>
            <w:r>
              <w:rPr>
                <w:rFonts w:ascii="宋体" w:hAnsi="宋体" w:hint="eastAsia"/>
              </w:rPr>
              <w:t>净值增长率标准差</w:t>
            </w:r>
          </w:p>
        </w:tc>
      </w:tr>
      <w:tr w:rsidR="004A632F">
        <w:trPr>
          <w:trHeight w:val="322"/>
        </w:trPr>
        <w:tc>
          <w:tcPr>
            <w:tcW w:w="2235" w:type="dxa"/>
            <w:vAlign w:val="center"/>
          </w:tcPr>
          <w:p w:rsidR="004A632F" w:rsidRDefault="00716FBC">
            <w:pPr>
              <w:jc w:val="center"/>
              <w:rPr>
                <w:rFonts w:ascii="宋体" w:hAnsi="宋体"/>
              </w:rPr>
            </w:pPr>
            <w:r>
              <w:rPr>
                <w:rFonts w:hint="eastAsia"/>
              </w:rPr>
              <w:t>2018</w:t>
            </w:r>
            <w:r>
              <w:rPr>
                <w:rFonts w:hint="eastAsia"/>
              </w:rPr>
              <w:t>年第</w:t>
            </w:r>
            <w:r>
              <w:rPr>
                <w:rFonts w:hint="eastAsia"/>
              </w:rPr>
              <w:t>4</w:t>
            </w:r>
            <w:r>
              <w:rPr>
                <w:rFonts w:hint="eastAsia"/>
              </w:rPr>
              <w:t>季度</w:t>
            </w:r>
          </w:p>
        </w:tc>
        <w:tc>
          <w:tcPr>
            <w:tcW w:w="1842" w:type="dxa"/>
            <w:vAlign w:val="center"/>
          </w:tcPr>
          <w:p w:rsidR="004A632F" w:rsidRDefault="00716FBC">
            <w:pPr>
              <w:jc w:val="right"/>
              <w:rPr>
                <w:rFonts w:ascii="Arial" w:hAnsi="Arial" w:cs="Arial"/>
                <w:color w:val="000000"/>
                <w:sz w:val="20"/>
              </w:rPr>
            </w:pPr>
            <w:r>
              <w:rPr>
                <w:rFonts w:ascii="Arial" w:hAnsi="Arial" w:cs="Arial" w:hint="eastAsia"/>
                <w:color w:val="000000"/>
                <w:sz w:val="20"/>
              </w:rPr>
              <w:t>0</w:t>
            </w:r>
            <w:r>
              <w:rPr>
                <w:rFonts w:ascii="Arial" w:hAnsi="Arial" w:cs="Arial"/>
                <w:color w:val="000000"/>
                <w:sz w:val="20"/>
              </w:rPr>
              <w:t>%</w:t>
            </w:r>
          </w:p>
        </w:tc>
        <w:tc>
          <w:tcPr>
            <w:tcW w:w="2694" w:type="dxa"/>
            <w:vAlign w:val="center"/>
          </w:tcPr>
          <w:p w:rsidR="004A632F" w:rsidRDefault="00716FBC">
            <w:pPr>
              <w:jc w:val="right"/>
              <w:rPr>
                <w:rFonts w:ascii="Arial" w:hAnsi="Arial" w:cs="Arial"/>
                <w:color w:val="000000"/>
                <w:sz w:val="20"/>
              </w:rPr>
            </w:pPr>
            <w:r>
              <w:rPr>
                <w:rFonts w:ascii="Arial" w:hAnsi="Arial" w:cs="Arial" w:hint="eastAsia"/>
                <w:color w:val="000000"/>
                <w:sz w:val="20"/>
              </w:rPr>
              <w:t>0</w:t>
            </w:r>
            <w:r>
              <w:rPr>
                <w:rFonts w:ascii="Arial" w:hAnsi="Arial" w:cs="Arial"/>
                <w:color w:val="000000"/>
                <w:sz w:val="20"/>
              </w:rPr>
              <w:t>%</w:t>
            </w:r>
            <w:r>
              <w:rPr>
                <w:rFonts w:ascii="宋体" w:hAnsi="宋体" w:hint="eastAsia"/>
                <w:color w:val="000000"/>
              </w:rPr>
              <w:t xml:space="preserve"> </w:t>
            </w:r>
          </w:p>
        </w:tc>
      </w:tr>
    </w:tbl>
    <w:p w:rsidR="004A632F" w:rsidRDefault="004A632F">
      <w:pPr>
        <w:spacing w:line="360" w:lineRule="auto"/>
        <w:jc w:val="left"/>
        <w:rPr>
          <w:rFonts w:ascii="宋体" w:hAnsi="宋体"/>
        </w:rPr>
      </w:pPr>
    </w:p>
    <w:p w:rsidR="004A632F" w:rsidRDefault="004A632F">
      <w:pPr>
        <w:spacing w:line="360" w:lineRule="auto"/>
        <w:jc w:val="left"/>
      </w:pPr>
    </w:p>
    <w:p w:rsidR="004A632F" w:rsidRDefault="004A632F">
      <w:pPr>
        <w:spacing w:line="360" w:lineRule="auto"/>
        <w:jc w:val="left"/>
        <w:rPr>
          <w:rFonts w:ascii="宋体" w:hAnsi="宋体"/>
          <w:sz w:val="24"/>
        </w:rPr>
      </w:pPr>
    </w:p>
    <w:p w:rsidR="004A632F" w:rsidRDefault="00716FBC">
      <w:pPr>
        <w:pStyle w:val="XBRLTitle1"/>
        <w:spacing w:before="156" w:after="156"/>
      </w:pPr>
      <w:r>
        <w:rPr>
          <w:rFonts w:hint="eastAsia"/>
        </w:rPr>
        <w:t>管理人报告</w:t>
      </w:r>
    </w:p>
    <w:p w:rsidR="004A632F" w:rsidRDefault="00716FBC">
      <w:pPr>
        <w:pStyle w:val="XBRLTitle2"/>
        <w:spacing w:before="156" w:after="156"/>
      </w:pPr>
      <w:bookmarkStart w:id="3" w:name="m401"/>
      <w:r>
        <w:rPr>
          <w:rFonts w:hint="eastAsia"/>
        </w:rPr>
        <w:t>投资</w:t>
      </w:r>
      <w:r>
        <w:t>经理（或投资经理小组）简介</w:t>
      </w:r>
      <w:r>
        <w:rPr>
          <w:rFonts w:hint="eastAsia"/>
        </w:rPr>
        <w:t xml:space="preserve"> </w:t>
      </w:r>
    </w:p>
    <w:tbl>
      <w:tblPr>
        <w:tblW w:w="897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1134"/>
        <w:gridCol w:w="1276"/>
        <w:gridCol w:w="1417"/>
        <w:gridCol w:w="992"/>
        <w:gridCol w:w="3261"/>
      </w:tblGrid>
      <w:tr w:rsidR="004A632F">
        <w:trPr>
          <w:trHeight w:val="334"/>
        </w:trPr>
        <w:tc>
          <w:tcPr>
            <w:tcW w:w="890" w:type="dxa"/>
            <w:vMerge w:val="restart"/>
            <w:shd w:val="clear" w:color="auto" w:fill="D9D9D9"/>
            <w:vAlign w:val="center"/>
          </w:tcPr>
          <w:p w:rsidR="004A632F" w:rsidRDefault="00716FBC">
            <w:pPr>
              <w:jc w:val="center"/>
              <w:rPr>
                <w:rFonts w:ascii="宋体" w:hAnsi="宋体"/>
              </w:rPr>
            </w:pPr>
            <w:bookmarkStart w:id="4" w:name="m401_tab"/>
            <w:r>
              <w:rPr>
                <w:rFonts w:ascii="宋体" w:hAnsi="宋体" w:hint="eastAsia"/>
              </w:rPr>
              <w:t>姓名</w:t>
            </w:r>
          </w:p>
        </w:tc>
        <w:tc>
          <w:tcPr>
            <w:tcW w:w="1134" w:type="dxa"/>
            <w:vMerge w:val="restart"/>
            <w:shd w:val="clear" w:color="auto" w:fill="D9D9D9"/>
            <w:vAlign w:val="center"/>
          </w:tcPr>
          <w:p w:rsidR="004A632F" w:rsidRDefault="00716FBC">
            <w:pPr>
              <w:jc w:val="center"/>
              <w:rPr>
                <w:rFonts w:ascii="宋体" w:hAnsi="宋体"/>
              </w:rPr>
            </w:pPr>
            <w:r>
              <w:rPr>
                <w:rFonts w:ascii="宋体" w:hAnsi="宋体" w:hint="eastAsia"/>
              </w:rPr>
              <w:t>职务</w:t>
            </w:r>
          </w:p>
        </w:tc>
        <w:tc>
          <w:tcPr>
            <w:tcW w:w="2693" w:type="dxa"/>
            <w:gridSpan w:val="2"/>
            <w:shd w:val="clear" w:color="auto" w:fill="D9D9D9"/>
            <w:vAlign w:val="center"/>
          </w:tcPr>
          <w:p w:rsidR="004A632F" w:rsidRDefault="00716FBC">
            <w:pPr>
              <w:jc w:val="center"/>
              <w:rPr>
                <w:rFonts w:ascii="宋体" w:hAnsi="宋体"/>
              </w:rPr>
            </w:pPr>
            <w:r>
              <w:rPr>
                <w:rFonts w:ascii="宋体" w:hAnsi="宋体" w:hint="eastAsia"/>
              </w:rPr>
              <w:t>任本理财的投资经理期限</w:t>
            </w:r>
          </w:p>
        </w:tc>
        <w:tc>
          <w:tcPr>
            <w:tcW w:w="992" w:type="dxa"/>
            <w:vMerge w:val="restart"/>
            <w:shd w:val="clear" w:color="auto" w:fill="D9D9D9"/>
            <w:vAlign w:val="center"/>
          </w:tcPr>
          <w:p w:rsidR="004A632F" w:rsidRDefault="00716FBC">
            <w:pPr>
              <w:jc w:val="center"/>
              <w:rPr>
                <w:rFonts w:ascii="宋体" w:hAnsi="宋体"/>
              </w:rPr>
            </w:pPr>
            <w:r>
              <w:rPr>
                <w:rFonts w:ascii="宋体" w:hAnsi="宋体" w:hint="eastAsia"/>
              </w:rPr>
              <w:t>证券从业年限</w:t>
            </w:r>
          </w:p>
        </w:tc>
        <w:tc>
          <w:tcPr>
            <w:tcW w:w="3261" w:type="dxa"/>
            <w:vMerge w:val="restart"/>
            <w:shd w:val="clear" w:color="auto" w:fill="D9D9D9"/>
            <w:vAlign w:val="center"/>
          </w:tcPr>
          <w:p w:rsidR="004A632F" w:rsidRDefault="00716FBC">
            <w:pPr>
              <w:jc w:val="center"/>
              <w:rPr>
                <w:rFonts w:ascii="宋体" w:hAnsi="宋体"/>
              </w:rPr>
            </w:pPr>
            <w:r>
              <w:rPr>
                <w:rFonts w:ascii="宋体" w:hAnsi="宋体" w:hint="eastAsia"/>
              </w:rPr>
              <w:t>说明</w:t>
            </w:r>
          </w:p>
        </w:tc>
      </w:tr>
      <w:tr w:rsidR="004A632F">
        <w:trPr>
          <w:trHeight w:val="151"/>
        </w:trPr>
        <w:tc>
          <w:tcPr>
            <w:tcW w:w="890" w:type="dxa"/>
            <w:vMerge/>
            <w:shd w:val="clear" w:color="auto" w:fill="D9D9D9"/>
            <w:vAlign w:val="center"/>
          </w:tcPr>
          <w:p w:rsidR="004A632F" w:rsidRDefault="004A632F">
            <w:pPr>
              <w:jc w:val="left"/>
              <w:rPr>
                <w:rFonts w:ascii="宋体" w:hAnsi="宋体"/>
                <w:b/>
              </w:rPr>
            </w:pPr>
          </w:p>
        </w:tc>
        <w:tc>
          <w:tcPr>
            <w:tcW w:w="1134" w:type="dxa"/>
            <w:vMerge/>
            <w:shd w:val="clear" w:color="auto" w:fill="auto"/>
            <w:vAlign w:val="center"/>
          </w:tcPr>
          <w:p w:rsidR="004A632F" w:rsidRDefault="004A632F">
            <w:pPr>
              <w:jc w:val="left"/>
              <w:rPr>
                <w:rFonts w:ascii="宋体" w:hAnsi="宋体"/>
                <w:b/>
              </w:rPr>
            </w:pPr>
          </w:p>
        </w:tc>
        <w:tc>
          <w:tcPr>
            <w:tcW w:w="1276" w:type="dxa"/>
            <w:shd w:val="clear" w:color="auto" w:fill="D9D9D9"/>
            <w:vAlign w:val="center"/>
          </w:tcPr>
          <w:p w:rsidR="004A632F" w:rsidRDefault="00716FBC">
            <w:pPr>
              <w:jc w:val="center"/>
              <w:rPr>
                <w:rFonts w:ascii="宋体" w:hAnsi="宋体"/>
              </w:rPr>
            </w:pPr>
            <w:r>
              <w:rPr>
                <w:rFonts w:ascii="宋体" w:hAnsi="宋体" w:hint="eastAsia"/>
              </w:rPr>
              <w:t>任职日期</w:t>
            </w:r>
          </w:p>
        </w:tc>
        <w:tc>
          <w:tcPr>
            <w:tcW w:w="1417" w:type="dxa"/>
            <w:shd w:val="clear" w:color="auto" w:fill="D9D9D9"/>
            <w:vAlign w:val="center"/>
          </w:tcPr>
          <w:p w:rsidR="004A632F" w:rsidRDefault="00716FBC">
            <w:pPr>
              <w:jc w:val="center"/>
              <w:rPr>
                <w:rFonts w:ascii="宋体" w:hAnsi="宋体"/>
              </w:rPr>
            </w:pPr>
            <w:r>
              <w:rPr>
                <w:rFonts w:ascii="宋体" w:hAnsi="宋体" w:hint="eastAsia"/>
              </w:rPr>
              <w:t>离任日期</w:t>
            </w:r>
          </w:p>
        </w:tc>
        <w:tc>
          <w:tcPr>
            <w:tcW w:w="992" w:type="dxa"/>
            <w:vMerge/>
            <w:vAlign w:val="center"/>
          </w:tcPr>
          <w:p w:rsidR="004A632F" w:rsidRDefault="004A632F">
            <w:pPr>
              <w:jc w:val="left"/>
              <w:rPr>
                <w:rFonts w:ascii="宋体" w:hAnsi="宋体"/>
                <w:b/>
              </w:rPr>
            </w:pPr>
          </w:p>
        </w:tc>
        <w:tc>
          <w:tcPr>
            <w:tcW w:w="3261" w:type="dxa"/>
            <w:vMerge/>
            <w:vAlign w:val="center"/>
          </w:tcPr>
          <w:p w:rsidR="004A632F" w:rsidRDefault="004A632F">
            <w:pPr>
              <w:jc w:val="left"/>
              <w:rPr>
                <w:rFonts w:ascii="宋体" w:hAnsi="宋体"/>
                <w:b/>
              </w:rPr>
            </w:pPr>
          </w:p>
        </w:tc>
      </w:tr>
      <w:tr w:rsidR="004A632F">
        <w:trPr>
          <w:trHeight w:val="334"/>
        </w:trPr>
        <w:tc>
          <w:tcPr>
            <w:tcW w:w="890" w:type="dxa"/>
            <w:vAlign w:val="center"/>
          </w:tcPr>
          <w:p w:rsidR="004A632F" w:rsidRDefault="00716FBC">
            <w:pPr>
              <w:jc w:val="center"/>
              <w:rPr>
                <w:rFonts w:ascii="宋体" w:hAnsi="宋体"/>
                <w:szCs w:val="21"/>
              </w:rPr>
            </w:pPr>
            <w:r>
              <w:rPr>
                <w:rFonts w:ascii="宋体" w:hAnsi="宋体" w:hint="eastAsia"/>
                <w:color w:val="000000"/>
                <w:szCs w:val="21"/>
                <w:shd w:val="clear" w:color="auto" w:fill="FFFFFF"/>
              </w:rPr>
              <w:t>张雷</w:t>
            </w:r>
            <w:r>
              <w:rPr>
                <w:rFonts w:ascii="宋体" w:hAnsi="宋体" w:hint="eastAsia"/>
                <w:szCs w:val="21"/>
              </w:rPr>
              <w:t xml:space="preserve"> </w:t>
            </w:r>
          </w:p>
        </w:tc>
        <w:tc>
          <w:tcPr>
            <w:tcW w:w="1134" w:type="dxa"/>
            <w:vAlign w:val="center"/>
          </w:tcPr>
          <w:p w:rsidR="004A632F" w:rsidRDefault="00716FBC">
            <w:pPr>
              <w:rPr>
                <w:rFonts w:ascii="宋体" w:hAnsi="宋体"/>
                <w:szCs w:val="21"/>
              </w:rPr>
            </w:pPr>
            <w:r>
              <w:rPr>
                <w:rFonts w:ascii="宋体" w:hAnsi="宋体" w:hint="eastAsia"/>
                <w:color w:val="000000"/>
                <w:szCs w:val="21"/>
                <w:shd w:val="clear" w:color="auto" w:fill="FFFFFF"/>
              </w:rPr>
              <w:t>投资经理</w:t>
            </w:r>
            <w:r>
              <w:rPr>
                <w:rFonts w:ascii="宋体" w:hAnsi="宋体" w:hint="eastAsia"/>
                <w:szCs w:val="21"/>
              </w:rPr>
              <w:t xml:space="preserve"> </w:t>
            </w:r>
          </w:p>
        </w:tc>
        <w:tc>
          <w:tcPr>
            <w:tcW w:w="1276" w:type="dxa"/>
            <w:vAlign w:val="center"/>
          </w:tcPr>
          <w:p w:rsidR="004A632F" w:rsidRDefault="00716FBC">
            <w:pPr>
              <w:jc w:val="center"/>
              <w:rPr>
                <w:rFonts w:ascii="宋体" w:hAnsi="宋体"/>
                <w:szCs w:val="21"/>
              </w:rPr>
            </w:pPr>
            <w:r>
              <w:rPr>
                <w:rFonts w:ascii="宋体" w:hAnsi="宋体" w:hint="eastAsia"/>
                <w:color w:val="000000"/>
                <w:szCs w:val="21"/>
                <w:shd w:val="clear" w:color="auto" w:fill="FFFFFF"/>
              </w:rPr>
              <w:t>2017</w:t>
            </w:r>
            <w:r>
              <w:rPr>
                <w:rFonts w:ascii="宋体" w:hAnsi="宋体" w:hint="eastAsia"/>
                <w:color w:val="000000"/>
                <w:szCs w:val="21"/>
                <w:shd w:val="clear" w:color="auto" w:fill="FFFFFF"/>
              </w:rPr>
              <w:t>年</w:t>
            </w:r>
            <w:r>
              <w:rPr>
                <w:rFonts w:ascii="宋体" w:hAnsi="宋体" w:hint="eastAsia"/>
                <w:color w:val="000000"/>
                <w:szCs w:val="21"/>
                <w:shd w:val="clear" w:color="auto" w:fill="FFFFFF"/>
              </w:rPr>
              <w:t>7</w:t>
            </w:r>
            <w:r>
              <w:rPr>
                <w:rFonts w:ascii="宋体" w:hAnsi="宋体" w:hint="eastAsia"/>
                <w:color w:val="000000"/>
                <w:szCs w:val="21"/>
                <w:shd w:val="clear" w:color="auto" w:fill="FFFFFF"/>
              </w:rPr>
              <w:t>月</w:t>
            </w:r>
            <w:r>
              <w:rPr>
                <w:rFonts w:ascii="宋体" w:hAnsi="宋体" w:hint="eastAsia"/>
                <w:color w:val="000000"/>
                <w:szCs w:val="21"/>
                <w:shd w:val="clear" w:color="auto" w:fill="FFFFFF"/>
              </w:rPr>
              <w:t>20</w:t>
            </w:r>
            <w:r>
              <w:rPr>
                <w:rFonts w:ascii="宋体" w:hAnsi="宋体" w:hint="eastAsia"/>
                <w:color w:val="000000"/>
                <w:szCs w:val="21"/>
                <w:shd w:val="clear" w:color="auto" w:fill="FFFFFF"/>
              </w:rPr>
              <w:t>日</w:t>
            </w:r>
            <w:r>
              <w:rPr>
                <w:rFonts w:ascii="宋体" w:hAnsi="宋体" w:hint="eastAsia"/>
                <w:szCs w:val="21"/>
              </w:rPr>
              <w:t xml:space="preserve"> </w:t>
            </w:r>
          </w:p>
        </w:tc>
        <w:tc>
          <w:tcPr>
            <w:tcW w:w="1417" w:type="dxa"/>
            <w:vAlign w:val="center"/>
          </w:tcPr>
          <w:p w:rsidR="004A632F" w:rsidRDefault="004A632F">
            <w:pPr>
              <w:jc w:val="center"/>
              <w:rPr>
                <w:rFonts w:ascii="宋体" w:hAnsi="宋体"/>
                <w:szCs w:val="21"/>
              </w:rPr>
            </w:pPr>
          </w:p>
        </w:tc>
        <w:tc>
          <w:tcPr>
            <w:tcW w:w="992" w:type="dxa"/>
            <w:vAlign w:val="center"/>
          </w:tcPr>
          <w:p w:rsidR="004A632F" w:rsidRDefault="00716FBC">
            <w:pPr>
              <w:jc w:val="center"/>
              <w:rPr>
                <w:rFonts w:ascii="宋体" w:hAnsi="宋体"/>
                <w:szCs w:val="21"/>
              </w:rPr>
            </w:pPr>
            <w:r>
              <w:rPr>
                <w:rFonts w:ascii="宋体" w:hAnsi="宋体" w:hint="eastAsia"/>
                <w:color w:val="000000"/>
                <w:szCs w:val="21"/>
                <w:shd w:val="clear" w:color="auto" w:fill="FFFFFF"/>
              </w:rPr>
              <w:t>5</w:t>
            </w:r>
            <w:r>
              <w:rPr>
                <w:rFonts w:ascii="宋体" w:hAnsi="宋体"/>
                <w:color w:val="000000"/>
                <w:sz w:val="20"/>
              </w:rPr>
              <w:t>年</w:t>
            </w:r>
            <w:r>
              <w:rPr>
                <w:rFonts w:ascii="宋体" w:hAnsi="宋体" w:hint="eastAsia"/>
                <w:szCs w:val="21"/>
              </w:rPr>
              <w:t xml:space="preserve"> </w:t>
            </w:r>
          </w:p>
        </w:tc>
        <w:tc>
          <w:tcPr>
            <w:tcW w:w="3261" w:type="dxa"/>
            <w:vAlign w:val="center"/>
          </w:tcPr>
          <w:p w:rsidR="004A632F" w:rsidRDefault="00716FBC">
            <w:pPr>
              <w:rPr>
                <w:rFonts w:ascii="宋体" w:hAnsi="宋体"/>
                <w:szCs w:val="21"/>
              </w:rPr>
            </w:pPr>
            <w:r>
              <w:rPr>
                <w:rFonts w:ascii="宋体" w:hAnsi="宋体" w:cs="宋体" w:hint="eastAsia"/>
                <w:kern w:val="0"/>
                <w:szCs w:val="21"/>
              </w:rPr>
              <w:t>西安交通大学金融工程硕士，具有银行间债券交易员资格。</w:t>
            </w: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8</w:t>
            </w:r>
            <w:r>
              <w:rPr>
                <w:rFonts w:ascii="宋体" w:hAnsi="宋体" w:cs="宋体" w:hint="eastAsia"/>
                <w:kern w:val="0"/>
                <w:szCs w:val="21"/>
              </w:rPr>
              <w:t>月</w:t>
            </w:r>
            <w:r>
              <w:rPr>
                <w:rFonts w:ascii="宋体" w:hAnsi="宋体" w:cs="宋体" w:hint="eastAsia"/>
                <w:kern w:val="0"/>
                <w:szCs w:val="21"/>
              </w:rPr>
              <w:t>16</w:t>
            </w:r>
            <w:r>
              <w:rPr>
                <w:rFonts w:ascii="宋体" w:hAnsi="宋体" w:cs="宋体" w:hint="eastAsia"/>
                <w:kern w:val="0"/>
                <w:szCs w:val="21"/>
              </w:rPr>
              <w:t>日起担任厦门农商银行丰沃</w:t>
            </w:r>
            <w:r>
              <w:rPr>
                <w:rFonts w:ascii="宋体" w:hAnsi="宋体" w:cs="宋体" w:hint="eastAsia"/>
                <w:kern w:val="0"/>
                <w:szCs w:val="21"/>
              </w:rPr>
              <w:t>1</w:t>
            </w:r>
            <w:r>
              <w:rPr>
                <w:rFonts w:ascii="宋体" w:hAnsi="宋体" w:cs="宋体" w:hint="eastAsia"/>
                <w:kern w:val="0"/>
                <w:szCs w:val="21"/>
              </w:rPr>
              <w:t>号理财计划投资经理，</w:t>
            </w: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11</w:t>
            </w:r>
            <w:r>
              <w:rPr>
                <w:rFonts w:ascii="宋体" w:hAnsi="宋体" w:cs="宋体" w:hint="eastAsia"/>
                <w:kern w:val="0"/>
                <w:szCs w:val="21"/>
              </w:rPr>
              <w:t>月</w:t>
            </w:r>
            <w:r>
              <w:rPr>
                <w:rFonts w:ascii="宋体" w:hAnsi="宋体" w:cs="宋体" w:hint="eastAsia"/>
                <w:kern w:val="0"/>
                <w:szCs w:val="21"/>
              </w:rPr>
              <w:t>3</w:t>
            </w:r>
            <w:r>
              <w:rPr>
                <w:rFonts w:ascii="宋体" w:hAnsi="宋体" w:cs="宋体" w:hint="eastAsia"/>
                <w:kern w:val="0"/>
                <w:szCs w:val="21"/>
              </w:rPr>
              <w:t>日起任丰登</w:t>
            </w:r>
            <w:r>
              <w:rPr>
                <w:rFonts w:ascii="宋体" w:hAnsi="宋体" w:cs="宋体" w:hint="eastAsia"/>
                <w:kern w:val="0"/>
                <w:szCs w:val="21"/>
              </w:rPr>
              <w:t>1</w:t>
            </w:r>
            <w:r>
              <w:rPr>
                <w:rFonts w:ascii="宋体" w:hAnsi="宋体" w:cs="宋体" w:hint="eastAsia"/>
                <w:kern w:val="0"/>
                <w:szCs w:val="21"/>
              </w:rPr>
              <w:t>号信托计划投资经理。曾任广发银行总行金融市场部产品经理，负责利率和外汇对客衍生产品的开发、设计及交易，熟悉衍生金融工具的风险对冲和套期保值策略；广发银行总行金融市场部投资经理，先后负责理财</w:t>
            </w:r>
            <w:r>
              <w:rPr>
                <w:rFonts w:ascii="宋体" w:hAnsi="宋体" w:cs="宋体" w:hint="eastAsia"/>
                <w:kern w:val="0"/>
                <w:szCs w:val="21"/>
              </w:rPr>
              <w:lastRenderedPageBreak/>
              <w:t>产品设计、投资交易、理财系统和运作流程的优化，管理“薪满益足”理财产品的规模达到</w:t>
            </w:r>
            <w:r>
              <w:rPr>
                <w:rFonts w:ascii="宋体" w:hAnsi="宋体" w:cs="宋体" w:hint="eastAsia"/>
                <w:kern w:val="0"/>
                <w:szCs w:val="21"/>
              </w:rPr>
              <w:t>500</w:t>
            </w:r>
            <w:r>
              <w:rPr>
                <w:rFonts w:ascii="宋体" w:hAnsi="宋体" w:cs="宋体" w:hint="eastAsia"/>
                <w:kern w:val="0"/>
                <w:szCs w:val="21"/>
              </w:rPr>
              <w:t>多亿。</w:t>
            </w: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月加入厦门农商银行，负责产品研发和资产配置，</w:t>
            </w: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10</w:t>
            </w:r>
            <w:r>
              <w:rPr>
                <w:rFonts w:ascii="宋体" w:hAnsi="宋体" w:cs="宋体" w:hint="eastAsia"/>
                <w:kern w:val="0"/>
                <w:szCs w:val="21"/>
              </w:rPr>
              <w:t>月</w:t>
            </w:r>
            <w:r>
              <w:rPr>
                <w:rFonts w:ascii="宋体" w:hAnsi="宋体" w:cs="宋体" w:hint="eastAsia"/>
                <w:kern w:val="0"/>
                <w:szCs w:val="21"/>
              </w:rPr>
              <w:t>22</w:t>
            </w:r>
            <w:r>
              <w:rPr>
                <w:rFonts w:ascii="宋体" w:hAnsi="宋体" w:cs="宋体" w:hint="eastAsia"/>
                <w:kern w:val="0"/>
                <w:szCs w:val="21"/>
              </w:rPr>
              <w:t>日起任厦门</w:t>
            </w:r>
            <w:r>
              <w:rPr>
                <w:rFonts w:ascii="宋体" w:hAnsi="宋体" w:cs="宋体" w:hint="eastAsia"/>
                <w:kern w:val="0"/>
                <w:szCs w:val="21"/>
              </w:rPr>
              <w:t>农商银行丰裕</w:t>
            </w:r>
            <w:r>
              <w:rPr>
                <w:rFonts w:ascii="宋体" w:hAnsi="宋体" w:cs="宋体" w:hint="eastAsia"/>
                <w:kern w:val="0"/>
                <w:szCs w:val="21"/>
              </w:rPr>
              <w:t>1</w:t>
            </w:r>
            <w:r>
              <w:rPr>
                <w:rFonts w:ascii="宋体" w:hAnsi="宋体" w:cs="宋体" w:hint="eastAsia"/>
                <w:kern w:val="0"/>
                <w:szCs w:val="21"/>
              </w:rPr>
              <w:t>号、丰裕纯债、丰泰等债券投资理财计划投资经理，管理经验丰富，风格稳健，业绩突出。</w:t>
            </w:r>
          </w:p>
        </w:tc>
      </w:tr>
      <w:tr w:rsidR="004A632F">
        <w:trPr>
          <w:trHeight w:val="334"/>
        </w:trPr>
        <w:tc>
          <w:tcPr>
            <w:tcW w:w="890" w:type="dxa"/>
            <w:vAlign w:val="center"/>
          </w:tcPr>
          <w:p w:rsidR="004A632F" w:rsidRDefault="00716FBC">
            <w:pPr>
              <w:jc w:val="center"/>
              <w:rPr>
                <w:rFonts w:ascii="宋体" w:hAnsi="宋体"/>
                <w:color w:val="000000"/>
                <w:szCs w:val="21"/>
                <w:shd w:val="clear" w:color="auto" w:fill="FFFFFF"/>
              </w:rPr>
            </w:pPr>
            <w:r>
              <w:rPr>
                <w:rFonts w:ascii="宋体" w:hAnsi="宋体" w:hint="eastAsia"/>
                <w:color w:val="000000"/>
                <w:szCs w:val="21"/>
                <w:shd w:val="clear" w:color="auto" w:fill="FFFFFF"/>
              </w:rPr>
              <w:lastRenderedPageBreak/>
              <w:t>张志</w:t>
            </w:r>
          </w:p>
        </w:tc>
        <w:tc>
          <w:tcPr>
            <w:tcW w:w="1134" w:type="dxa"/>
            <w:vAlign w:val="center"/>
          </w:tcPr>
          <w:p w:rsidR="004A632F" w:rsidRDefault="00716FBC">
            <w:pPr>
              <w:rPr>
                <w:rFonts w:ascii="宋体" w:hAnsi="宋体"/>
                <w:color w:val="000000"/>
                <w:szCs w:val="21"/>
                <w:shd w:val="clear" w:color="auto" w:fill="FFFFFF"/>
              </w:rPr>
            </w:pPr>
            <w:r>
              <w:rPr>
                <w:rFonts w:ascii="宋体" w:hAnsi="宋体" w:hint="eastAsia"/>
                <w:color w:val="000000"/>
                <w:szCs w:val="21"/>
                <w:shd w:val="clear" w:color="auto" w:fill="FFFFFF"/>
              </w:rPr>
              <w:t>投资经理</w:t>
            </w:r>
          </w:p>
        </w:tc>
        <w:tc>
          <w:tcPr>
            <w:tcW w:w="1276" w:type="dxa"/>
            <w:vAlign w:val="center"/>
          </w:tcPr>
          <w:p w:rsidR="004A632F" w:rsidRDefault="00716FBC">
            <w:pPr>
              <w:jc w:val="center"/>
              <w:rPr>
                <w:rFonts w:ascii="宋体" w:hAnsi="宋体"/>
                <w:color w:val="000000"/>
                <w:szCs w:val="21"/>
                <w:shd w:val="clear" w:color="auto" w:fill="FFFFFF"/>
              </w:rPr>
            </w:pPr>
            <w:r>
              <w:rPr>
                <w:rFonts w:ascii="宋体" w:hAnsi="宋体" w:hint="eastAsia"/>
                <w:color w:val="000000"/>
                <w:szCs w:val="21"/>
                <w:shd w:val="clear" w:color="auto" w:fill="FFFFFF"/>
              </w:rPr>
              <w:t>2017</w:t>
            </w:r>
            <w:r>
              <w:rPr>
                <w:rFonts w:ascii="宋体" w:hAnsi="宋体" w:hint="eastAsia"/>
                <w:color w:val="000000"/>
                <w:szCs w:val="21"/>
                <w:shd w:val="clear" w:color="auto" w:fill="FFFFFF"/>
              </w:rPr>
              <w:t>年</w:t>
            </w:r>
            <w:r>
              <w:rPr>
                <w:rFonts w:ascii="宋体" w:hAnsi="宋体" w:hint="eastAsia"/>
                <w:color w:val="000000"/>
                <w:szCs w:val="21"/>
                <w:shd w:val="clear" w:color="auto" w:fill="FFFFFF"/>
              </w:rPr>
              <w:t>7</w:t>
            </w:r>
            <w:r>
              <w:rPr>
                <w:rFonts w:ascii="宋体" w:hAnsi="宋体" w:hint="eastAsia"/>
                <w:color w:val="000000"/>
                <w:szCs w:val="21"/>
                <w:shd w:val="clear" w:color="auto" w:fill="FFFFFF"/>
              </w:rPr>
              <w:t>月</w:t>
            </w:r>
            <w:r>
              <w:rPr>
                <w:rFonts w:ascii="宋体" w:hAnsi="宋体" w:hint="eastAsia"/>
                <w:color w:val="000000"/>
                <w:szCs w:val="21"/>
                <w:shd w:val="clear" w:color="auto" w:fill="FFFFFF"/>
              </w:rPr>
              <w:t>20</w:t>
            </w:r>
            <w:r>
              <w:rPr>
                <w:rFonts w:ascii="宋体" w:hAnsi="宋体" w:hint="eastAsia"/>
                <w:color w:val="000000"/>
                <w:szCs w:val="21"/>
                <w:shd w:val="clear" w:color="auto" w:fill="FFFFFF"/>
              </w:rPr>
              <w:t>日</w:t>
            </w:r>
          </w:p>
        </w:tc>
        <w:tc>
          <w:tcPr>
            <w:tcW w:w="1417" w:type="dxa"/>
            <w:vAlign w:val="center"/>
          </w:tcPr>
          <w:p w:rsidR="004A632F" w:rsidRDefault="004A632F">
            <w:pPr>
              <w:jc w:val="center"/>
              <w:rPr>
                <w:rFonts w:ascii="宋体" w:hAnsi="宋体"/>
                <w:szCs w:val="21"/>
              </w:rPr>
            </w:pPr>
          </w:p>
        </w:tc>
        <w:tc>
          <w:tcPr>
            <w:tcW w:w="992" w:type="dxa"/>
            <w:vAlign w:val="center"/>
          </w:tcPr>
          <w:p w:rsidR="004A632F" w:rsidRDefault="00716FBC">
            <w:pPr>
              <w:jc w:val="center"/>
              <w:rPr>
                <w:rFonts w:ascii="宋体" w:hAnsi="宋体"/>
                <w:color w:val="000000"/>
                <w:szCs w:val="21"/>
                <w:shd w:val="clear" w:color="auto" w:fill="FFFFFF"/>
              </w:rPr>
            </w:pPr>
            <w:r>
              <w:rPr>
                <w:rFonts w:ascii="宋体" w:hAnsi="宋体" w:hint="eastAsia"/>
                <w:color w:val="000000"/>
                <w:szCs w:val="21"/>
                <w:shd w:val="clear" w:color="auto" w:fill="FFFFFF"/>
              </w:rPr>
              <w:t>5</w:t>
            </w:r>
            <w:r>
              <w:rPr>
                <w:rFonts w:ascii="宋体" w:hAnsi="宋体" w:hint="eastAsia"/>
                <w:color w:val="000000"/>
                <w:szCs w:val="21"/>
                <w:shd w:val="clear" w:color="auto" w:fill="FFFFFF"/>
              </w:rPr>
              <w:t>年</w:t>
            </w:r>
          </w:p>
        </w:tc>
        <w:tc>
          <w:tcPr>
            <w:tcW w:w="3261" w:type="dxa"/>
            <w:vAlign w:val="center"/>
          </w:tcPr>
          <w:p w:rsidR="004A632F" w:rsidRDefault="00716FBC">
            <w:pPr>
              <w:rPr>
                <w:rFonts w:ascii="宋体" w:hAnsi="宋体"/>
                <w:color w:val="000000"/>
                <w:szCs w:val="21"/>
                <w:shd w:val="clear" w:color="auto" w:fill="FFFFFF"/>
              </w:rPr>
            </w:pPr>
            <w:r>
              <w:rPr>
                <w:rFonts w:ascii="宋体" w:hAnsi="宋体" w:cs="宋体" w:hint="eastAsia"/>
                <w:kern w:val="0"/>
                <w:szCs w:val="21"/>
              </w:rPr>
              <w:t>厦门大学金融专业硕士，具有银行间债券交易员资格。曾任厦门航空有限公司资金专员（</w:t>
            </w:r>
            <w:r>
              <w:rPr>
                <w:rFonts w:ascii="宋体" w:hAnsi="宋体" w:cs="宋体" w:hint="eastAsia"/>
                <w:kern w:val="0"/>
                <w:szCs w:val="21"/>
              </w:rPr>
              <w:t>2007.8-2012.6</w:t>
            </w:r>
            <w:r>
              <w:rPr>
                <w:rFonts w:ascii="宋体" w:hAnsi="宋体" w:cs="宋体" w:hint="eastAsia"/>
                <w:kern w:val="0"/>
                <w:szCs w:val="21"/>
              </w:rPr>
              <w:t>）；厦门国际银行债券交易员（</w:t>
            </w:r>
            <w:r>
              <w:rPr>
                <w:rFonts w:ascii="宋体" w:hAnsi="宋体" w:cs="宋体" w:hint="eastAsia"/>
                <w:kern w:val="0"/>
                <w:szCs w:val="21"/>
              </w:rPr>
              <w:t>2012.7-2015.6</w:t>
            </w:r>
            <w:r>
              <w:rPr>
                <w:rFonts w:ascii="宋体" w:hAnsi="宋体" w:cs="宋体" w:hint="eastAsia"/>
                <w:kern w:val="0"/>
                <w:szCs w:val="21"/>
              </w:rPr>
              <w:t>）；广东南粤银行债券投资经理（</w:t>
            </w:r>
            <w:r>
              <w:rPr>
                <w:rFonts w:ascii="宋体" w:hAnsi="宋体" w:cs="宋体" w:hint="eastAsia"/>
                <w:kern w:val="0"/>
                <w:szCs w:val="21"/>
              </w:rPr>
              <w:t>2015.6-2016.8</w:t>
            </w:r>
            <w:r>
              <w:rPr>
                <w:rFonts w:ascii="宋体" w:hAnsi="宋体" w:cs="宋体" w:hint="eastAsia"/>
                <w:kern w:val="0"/>
                <w:szCs w:val="21"/>
              </w:rPr>
              <w:t>），负责银行自营交易账户利率债组合投资和交易，期间所管理利率债组合年化收益率高达</w:t>
            </w:r>
            <w:r>
              <w:rPr>
                <w:rFonts w:ascii="宋体" w:hAnsi="宋体" w:cs="宋体" w:hint="eastAsia"/>
                <w:kern w:val="0"/>
                <w:szCs w:val="21"/>
              </w:rPr>
              <w:t>6.7%</w:t>
            </w:r>
            <w:r>
              <w:rPr>
                <w:rFonts w:ascii="宋体" w:hAnsi="宋体" w:cs="宋体" w:hint="eastAsia"/>
                <w:kern w:val="0"/>
                <w:szCs w:val="21"/>
              </w:rPr>
              <w:t>。</w:t>
            </w: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9</w:t>
            </w:r>
            <w:r>
              <w:rPr>
                <w:rFonts w:ascii="宋体" w:hAnsi="宋体" w:cs="宋体" w:hint="eastAsia"/>
                <w:kern w:val="0"/>
                <w:szCs w:val="21"/>
              </w:rPr>
              <w:t>月加入厦门农商银行，负责债券组合管理及利率和信用研究，</w:t>
            </w: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9</w:t>
            </w:r>
            <w:r>
              <w:rPr>
                <w:rFonts w:ascii="宋体" w:hAnsi="宋体" w:cs="宋体" w:hint="eastAsia"/>
                <w:kern w:val="0"/>
                <w:szCs w:val="21"/>
              </w:rPr>
              <w:t>月</w:t>
            </w:r>
            <w:r>
              <w:rPr>
                <w:rFonts w:ascii="宋体" w:hAnsi="宋体" w:cs="宋体" w:hint="eastAsia"/>
                <w:kern w:val="0"/>
                <w:szCs w:val="21"/>
              </w:rPr>
              <w:t>19</w:t>
            </w:r>
            <w:r>
              <w:rPr>
                <w:rFonts w:ascii="宋体" w:hAnsi="宋体" w:cs="宋体" w:hint="eastAsia"/>
                <w:kern w:val="0"/>
                <w:szCs w:val="21"/>
              </w:rPr>
              <w:t>日起任厦门农商银行丰沃</w:t>
            </w:r>
            <w:r>
              <w:rPr>
                <w:rFonts w:ascii="宋体" w:hAnsi="宋体" w:cs="宋体" w:hint="eastAsia"/>
                <w:kern w:val="0"/>
                <w:szCs w:val="21"/>
              </w:rPr>
              <w:t>1</w:t>
            </w:r>
            <w:r>
              <w:rPr>
                <w:rFonts w:ascii="宋体" w:hAnsi="宋体" w:cs="宋体" w:hint="eastAsia"/>
                <w:kern w:val="0"/>
                <w:szCs w:val="21"/>
              </w:rPr>
              <w:t>号理财计划投资经理，</w:t>
            </w: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11</w:t>
            </w:r>
            <w:r>
              <w:rPr>
                <w:rFonts w:ascii="宋体" w:hAnsi="宋体" w:cs="宋体" w:hint="eastAsia"/>
                <w:kern w:val="0"/>
                <w:szCs w:val="21"/>
              </w:rPr>
              <w:t>月</w:t>
            </w:r>
            <w:r>
              <w:rPr>
                <w:rFonts w:ascii="宋体" w:hAnsi="宋体" w:cs="宋体" w:hint="eastAsia"/>
                <w:kern w:val="0"/>
                <w:szCs w:val="21"/>
              </w:rPr>
              <w:t>3</w:t>
            </w:r>
            <w:r>
              <w:rPr>
                <w:rFonts w:ascii="宋体" w:hAnsi="宋体" w:cs="宋体" w:hint="eastAsia"/>
                <w:kern w:val="0"/>
                <w:szCs w:val="21"/>
              </w:rPr>
              <w:t>日起任丰登</w:t>
            </w:r>
            <w:r>
              <w:rPr>
                <w:rFonts w:ascii="宋体" w:hAnsi="宋体" w:cs="宋体" w:hint="eastAsia"/>
                <w:kern w:val="0"/>
                <w:szCs w:val="21"/>
              </w:rPr>
              <w:t>1</w:t>
            </w:r>
            <w:r>
              <w:rPr>
                <w:rFonts w:ascii="宋体" w:hAnsi="宋体" w:cs="宋体" w:hint="eastAsia"/>
                <w:kern w:val="0"/>
                <w:szCs w:val="21"/>
              </w:rPr>
              <w:t>号信托计划投资经理。</w:t>
            </w:r>
          </w:p>
        </w:tc>
      </w:tr>
      <w:tr w:rsidR="004A632F">
        <w:trPr>
          <w:trHeight w:val="334"/>
        </w:trPr>
        <w:tc>
          <w:tcPr>
            <w:tcW w:w="890" w:type="dxa"/>
            <w:vAlign w:val="center"/>
          </w:tcPr>
          <w:p w:rsidR="004A632F" w:rsidRDefault="00716FBC">
            <w:pPr>
              <w:jc w:val="center"/>
              <w:rPr>
                <w:rFonts w:ascii="宋体" w:hAnsi="宋体"/>
                <w:color w:val="000000"/>
                <w:szCs w:val="21"/>
                <w:shd w:val="clear" w:color="auto" w:fill="FFFFFF"/>
              </w:rPr>
            </w:pPr>
            <w:r>
              <w:rPr>
                <w:rFonts w:ascii="宋体" w:hAnsi="宋体" w:hint="eastAsia"/>
                <w:color w:val="000000"/>
                <w:szCs w:val="21"/>
                <w:shd w:val="clear" w:color="auto" w:fill="FFFFFF"/>
              </w:rPr>
              <w:t>苏建森</w:t>
            </w:r>
          </w:p>
        </w:tc>
        <w:tc>
          <w:tcPr>
            <w:tcW w:w="1134" w:type="dxa"/>
            <w:vAlign w:val="center"/>
          </w:tcPr>
          <w:p w:rsidR="004A632F" w:rsidRDefault="00716FBC">
            <w:pPr>
              <w:rPr>
                <w:rFonts w:ascii="宋体" w:hAnsi="宋体"/>
                <w:color w:val="000000"/>
                <w:szCs w:val="21"/>
                <w:shd w:val="clear" w:color="auto" w:fill="FFFFFF"/>
              </w:rPr>
            </w:pPr>
            <w:r>
              <w:rPr>
                <w:rFonts w:ascii="宋体" w:hAnsi="宋体" w:hint="eastAsia"/>
                <w:color w:val="000000"/>
                <w:szCs w:val="21"/>
                <w:shd w:val="clear" w:color="auto" w:fill="FFFFFF"/>
              </w:rPr>
              <w:t>投资经理</w:t>
            </w:r>
          </w:p>
        </w:tc>
        <w:tc>
          <w:tcPr>
            <w:tcW w:w="1276" w:type="dxa"/>
            <w:vAlign w:val="center"/>
          </w:tcPr>
          <w:p w:rsidR="004A632F" w:rsidRDefault="00716FBC">
            <w:pPr>
              <w:jc w:val="center"/>
              <w:rPr>
                <w:rFonts w:ascii="宋体" w:hAnsi="宋体"/>
                <w:color w:val="000000"/>
                <w:szCs w:val="21"/>
                <w:shd w:val="clear" w:color="auto" w:fill="FFFFFF"/>
              </w:rPr>
            </w:pPr>
            <w:r>
              <w:rPr>
                <w:rFonts w:ascii="宋体" w:hAnsi="宋体" w:hint="eastAsia"/>
                <w:color w:val="000000"/>
                <w:szCs w:val="21"/>
                <w:shd w:val="clear" w:color="auto" w:fill="FFFFFF"/>
              </w:rPr>
              <w:t>2017</w:t>
            </w:r>
            <w:r>
              <w:rPr>
                <w:rFonts w:ascii="宋体" w:hAnsi="宋体" w:hint="eastAsia"/>
                <w:color w:val="000000"/>
                <w:szCs w:val="21"/>
                <w:shd w:val="clear" w:color="auto" w:fill="FFFFFF"/>
              </w:rPr>
              <w:t>年</w:t>
            </w:r>
            <w:r>
              <w:rPr>
                <w:rFonts w:ascii="宋体" w:hAnsi="宋体" w:hint="eastAsia"/>
                <w:color w:val="000000"/>
                <w:szCs w:val="21"/>
                <w:shd w:val="clear" w:color="auto" w:fill="FFFFFF"/>
              </w:rPr>
              <w:t>7</w:t>
            </w:r>
            <w:r>
              <w:rPr>
                <w:rFonts w:ascii="宋体" w:hAnsi="宋体" w:hint="eastAsia"/>
                <w:color w:val="000000"/>
                <w:szCs w:val="21"/>
                <w:shd w:val="clear" w:color="auto" w:fill="FFFFFF"/>
              </w:rPr>
              <w:t>月</w:t>
            </w:r>
            <w:r>
              <w:rPr>
                <w:rFonts w:ascii="宋体" w:hAnsi="宋体" w:hint="eastAsia"/>
                <w:color w:val="000000"/>
                <w:szCs w:val="21"/>
                <w:shd w:val="clear" w:color="auto" w:fill="FFFFFF"/>
              </w:rPr>
              <w:t>20</w:t>
            </w:r>
            <w:r>
              <w:rPr>
                <w:rFonts w:ascii="宋体" w:hAnsi="宋体" w:hint="eastAsia"/>
                <w:color w:val="000000"/>
                <w:szCs w:val="21"/>
                <w:shd w:val="clear" w:color="auto" w:fill="FFFFFF"/>
              </w:rPr>
              <w:t>日</w:t>
            </w:r>
          </w:p>
        </w:tc>
        <w:tc>
          <w:tcPr>
            <w:tcW w:w="1417" w:type="dxa"/>
            <w:vAlign w:val="center"/>
          </w:tcPr>
          <w:p w:rsidR="004A632F" w:rsidRDefault="004A632F">
            <w:pPr>
              <w:jc w:val="center"/>
              <w:rPr>
                <w:rFonts w:ascii="宋体" w:hAnsi="宋体"/>
                <w:szCs w:val="21"/>
              </w:rPr>
            </w:pPr>
          </w:p>
        </w:tc>
        <w:tc>
          <w:tcPr>
            <w:tcW w:w="992" w:type="dxa"/>
            <w:vAlign w:val="center"/>
          </w:tcPr>
          <w:p w:rsidR="004A632F" w:rsidRDefault="00716FBC">
            <w:pPr>
              <w:jc w:val="center"/>
              <w:rPr>
                <w:rFonts w:ascii="宋体" w:hAnsi="宋体"/>
                <w:color w:val="000000"/>
                <w:szCs w:val="21"/>
                <w:shd w:val="clear" w:color="auto" w:fill="FFFFFF"/>
              </w:rPr>
            </w:pPr>
            <w:r>
              <w:rPr>
                <w:rFonts w:ascii="宋体" w:hAnsi="宋体" w:hint="eastAsia"/>
                <w:color w:val="000000"/>
                <w:szCs w:val="21"/>
                <w:shd w:val="clear" w:color="auto" w:fill="FFFFFF"/>
              </w:rPr>
              <w:t>6</w:t>
            </w:r>
            <w:r>
              <w:rPr>
                <w:rFonts w:ascii="宋体" w:hAnsi="宋体" w:hint="eastAsia"/>
                <w:color w:val="000000"/>
                <w:szCs w:val="21"/>
                <w:shd w:val="clear" w:color="auto" w:fill="FFFFFF"/>
              </w:rPr>
              <w:t>年</w:t>
            </w:r>
          </w:p>
        </w:tc>
        <w:tc>
          <w:tcPr>
            <w:tcW w:w="3261" w:type="dxa"/>
            <w:vAlign w:val="center"/>
          </w:tcPr>
          <w:p w:rsidR="004A632F" w:rsidRDefault="00716FBC">
            <w:pPr>
              <w:rPr>
                <w:rFonts w:ascii="宋体" w:hAnsi="宋体"/>
                <w:color w:val="000000"/>
                <w:szCs w:val="21"/>
                <w:shd w:val="clear" w:color="auto" w:fill="FFFFFF"/>
              </w:rPr>
            </w:pPr>
            <w:r>
              <w:rPr>
                <w:rFonts w:ascii="宋体" w:hAnsi="宋体" w:cs="宋体" w:hint="eastAsia"/>
                <w:kern w:val="0"/>
                <w:szCs w:val="21"/>
              </w:rPr>
              <w:t>厦门大学金融工程学士，具有银行间债券交易员资格。</w:t>
            </w:r>
            <w:r>
              <w:rPr>
                <w:rFonts w:ascii="宋体" w:hAnsi="宋体" w:cs="宋体" w:hint="eastAsia"/>
                <w:kern w:val="0"/>
                <w:szCs w:val="21"/>
              </w:rPr>
              <w:t xml:space="preserve"> 2012</w:t>
            </w:r>
            <w:r>
              <w:rPr>
                <w:rFonts w:ascii="宋体" w:hAnsi="宋体" w:cs="宋体" w:hint="eastAsia"/>
                <w:kern w:val="0"/>
                <w:szCs w:val="21"/>
              </w:rPr>
              <w:t>年</w:t>
            </w:r>
            <w:r>
              <w:rPr>
                <w:rFonts w:ascii="宋体" w:hAnsi="宋体" w:cs="宋体" w:hint="eastAsia"/>
                <w:kern w:val="0"/>
                <w:szCs w:val="21"/>
              </w:rPr>
              <w:t>4</w:t>
            </w:r>
            <w:r>
              <w:rPr>
                <w:rFonts w:ascii="宋体" w:hAnsi="宋体" w:cs="宋体" w:hint="eastAsia"/>
                <w:kern w:val="0"/>
                <w:szCs w:val="21"/>
              </w:rPr>
              <w:t>月至</w:t>
            </w:r>
            <w:r>
              <w:rPr>
                <w:rFonts w:ascii="宋体" w:hAnsi="宋体" w:cs="宋体" w:hint="eastAsia"/>
                <w:kern w:val="0"/>
                <w:szCs w:val="21"/>
              </w:rPr>
              <w:t>2013</w:t>
            </w:r>
            <w:r>
              <w:rPr>
                <w:rFonts w:ascii="宋体" w:hAnsi="宋体" w:cs="宋体" w:hint="eastAsia"/>
                <w:kern w:val="0"/>
                <w:szCs w:val="21"/>
              </w:rPr>
              <w:t>年</w:t>
            </w:r>
            <w:r>
              <w:rPr>
                <w:rFonts w:ascii="宋体" w:hAnsi="宋体" w:cs="宋体" w:hint="eastAsia"/>
                <w:kern w:val="0"/>
                <w:szCs w:val="21"/>
              </w:rPr>
              <w:t>10</w:t>
            </w:r>
            <w:r>
              <w:rPr>
                <w:rFonts w:ascii="宋体" w:hAnsi="宋体" w:cs="宋体" w:hint="eastAsia"/>
                <w:kern w:val="0"/>
                <w:szCs w:val="21"/>
              </w:rPr>
              <w:t>月，任福州农商银行资金交易员。</w:t>
            </w:r>
            <w:r>
              <w:rPr>
                <w:rFonts w:ascii="宋体" w:hAnsi="宋体" w:cs="宋体" w:hint="eastAsia"/>
                <w:kern w:val="0"/>
                <w:szCs w:val="21"/>
              </w:rPr>
              <w:t>2013</w:t>
            </w:r>
            <w:r>
              <w:rPr>
                <w:rFonts w:ascii="宋体" w:hAnsi="宋体" w:cs="宋体" w:hint="eastAsia"/>
                <w:kern w:val="0"/>
                <w:szCs w:val="21"/>
              </w:rPr>
              <w:t>年</w:t>
            </w:r>
            <w:r>
              <w:rPr>
                <w:rFonts w:ascii="宋体" w:hAnsi="宋体" w:cs="宋体" w:hint="eastAsia"/>
                <w:kern w:val="0"/>
                <w:szCs w:val="21"/>
              </w:rPr>
              <w:t>10</w:t>
            </w:r>
            <w:r>
              <w:rPr>
                <w:rFonts w:ascii="宋体" w:hAnsi="宋体" w:cs="宋体" w:hint="eastAsia"/>
                <w:kern w:val="0"/>
                <w:szCs w:val="21"/>
              </w:rPr>
              <w:t>月加入厦门农商银行，先后管理厦门农商银行同鑫盈、厦门农商银行众鑫盈等系列理财产品，管理经验丰富，风格稳健，业绩突出。</w:t>
            </w: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10</w:t>
            </w:r>
            <w:r>
              <w:rPr>
                <w:rFonts w:ascii="宋体" w:hAnsi="宋体" w:cs="宋体" w:hint="eastAsia"/>
                <w:kern w:val="0"/>
                <w:szCs w:val="21"/>
              </w:rPr>
              <w:t>月至今</w:t>
            </w:r>
            <w:r>
              <w:rPr>
                <w:rFonts w:ascii="宋体" w:hAnsi="宋体" w:cs="宋体" w:hint="eastAsia"/>
                <w:kern w:val="0"/>
                <w:szCs w:val="21"/>
              </w:rPr>
              <w:t>,</w:t>
            </w:r>
            <w:r>
              <w:rPr>
                <w:rFonts w:ascii="宋体" w:hAnsi="宋体" w:cs="宋体" w:hint="eastAsia"/>
                <w:kern w:val="0"/>
                <w:szCs w:val="21"/>
              </w:rPr>
              <w:t>任厦门农商银行丰裕</w:t>
            </w:r>
            <w:r>
              <w:rPr>
                <w:rFonts w:ascii="宋体" w:hAnsi="宋体" w:cs="宋体" w:hint="eastAsia"/>
                <w:kern w:val="0"/>
                <w:szCs w:val="21"/>
              </w:rPr>
              <w:t>1</w:t>
            </w:r>
            <w:r>
              <w:rPr>
                <w:rFonts w:ascii="宋体" w:hAnsi="宋体" w:cs="宋体" w:hint="eastAsia"/>
                <w:kern w:val="0"/>
                <w:szCs w:val="21"/>
              </w:rPr>
              <w:t>号、丰裕纯债、丰泰等理财计划投资经理，管理规模超过</w:t>
            </w:r>
            <w:r>
              <w:rPr>
                <w:rFonts w:ascii="宋体" w:hAnsi="宋体" w:cs="宋体" w:hint="eastAsia"/>
                <w:kern w:val="0"/>
                <w:szCs w:val="21"/>
              </w:rPr>
              <w:t>200</w:t>
            </w:r>
            <w:r>
              <w:rPr>
                <w:rFonts w:ascii="宋体" w:hAnsi="宋体" w:cs="宋体" w:hint="eastAsia"/>
                <w:kern w:val="0"/>
                <w:szCs w:val="21"/>
              </w:rPr>
              <w:t>亿。</w:t>
            </w:r>
          </w:p>
        </w:tc>
      </w:tr>
    </w:tbl>
    <w:bookmarkEnd w:id="4"/>
    <w:p w:rsidR="004A632F" w:rsidRDefault="00716FBC">
      <w:pPr>
        <w:spacing w:line="360" w:lineRule="auto"/>
        <w:jc w:val="left"/>
        <w:rPr>
          <w:rFonts w:ascii="宋体" w:hAnsi="宋体"/>
        </w:rPr>
      </w:pPr>
      <w:r>
        <w:rPr>
          <w:rFonts w:ascii="宋体" w:hAnsi="宋体" w:hint="eastAsia"/>
        </w:rPr>
        <w:t>注：</w:t>
      </w:r>
      <w:r>
        <w:rPr>
          <w:rFonts w:ascii="宋体" w:hAnsi="宋体"/>
        </w:rPr>
        <w:t xml:space="preserve">1. </w:t>
      </w:r>
      <w:r>
        <w:rPr>
          <w:rFonts w:ascii="宋体" w:hAnsi="宋体"/>
        </w:rPr>
        <w:t>对理财的首任投资经理，其</w:t>
      </w:r>
      <w:r>
        <w:rPr>
          <w:rFonts w:ascii="宋体" w:hAnsi="宋体"/>
        </w:rPr>
        <w:t>“</w:t>
      </w:r>
      <w:r>
        <w:rPr>
          <w:rFonts w:ascii="宋体" w:hAnsi="宋体"/>
        </w:rPr>
        <w:t>任职日期</w:t>
      </w:r>
      <w:r>
        <w:rPr>
          <w:rFonts w:ascii="宋体" w:hAnsi="宋体"/>
        </w:rPr>
        <w:t>”</w:t>
      </w:r>
      <w:r>
        <w:rPr>
          <w:rFonts w:ascii="宋体" w:hAnsi="宋体"/>
        </w:rPr>
        <w:t>为</w:t>
      </w:r>
      <w:r>
        <w:rPr>
          <w:rFonts w:ascii="宋体" w:hAnsi="宋体" w:hint="eastAsia"/>
        </w:rPr>
        <w:t>理财计划</w:t>
      </w:r>
      <w:r>
        <w:rPr>
          <w:rFonts w:ascii="宋体" w:hAnsi="宋体"/>
        </w:rPr>
        <w:t>成立日，</w:t>
      </w:r>
      <w:r>
        <w:rPr>
          <w:rFonts w:ascii="宋体" w:hAnsi="宋体"/>
        </w:rPr>
        <w:t>“</w:t>
      </w:r>
      <w:r>
        <w:rPr>
          <w:rFonts w:ascii="宋体" w:hAnsi="宋体"/>
        </w:rPr>
        <w:t>离任日期</w:t>
      </w:r>
      <w:r>
        <w:rPr>
          <w:rFonts w:ascii="宋体" w:hAnsi="宋体"/>
        </w:rPr>
        <w:t>”</w:t>
      </w:r>
      <w:r>
        <w:rPr>
          <w:rFonts w:ascii="宋体" w:hAnsi="宋体"/>
        </w:rPr>
        <w:t>为根据公司决定确定的解聘日期；对此后的非首任投资经理，</w:t>
      </w:r>
      <w:r>
        <w:rPr>
          <w:rFonts w:ascii="宋体" w:hAnsi="宋体"/>
        </w:rPr>
        <w:t>“</w:t>
      </w:r>
      <w:r>
        <w:rPr>
          <w:rFonts w:ascii="宋体" w:hAnsi="宋体"/>
        </w:rPr>
        <w:t>任职日期</w:t>
      </w:r>
      <w:r>
        <w:rPr>
          <w:rFonts w:ascii="宋体" w:hAnsi="宋体"/>
        </w:rPr>
        <w:t>”</w:t>
      </w:r>
      <w:r>
        <w:rPr>
          <w:rFonts w:ascii="宋体" w:hAnsi="宋体"/>
        </w:rPr>
        <w:t>和</w:t>
      </w:r>
      <w:r>
        <w:rPr>
          <w:rFonts w:ascii="宋体" w:hAnsi="宋体"/>
        </w:rPr>
        <w:t>“</w:t>
      </w:r>
      <w:r>
        <w:rPr>
          <w:rFonts w:ascii="宋体" w:hAnsi="宋体"/>
        </w:rPr>
        <w:t>离任日期</w:t>
      </w:r>
      <w:r>
        <w:rPr>
          <w:rFonts w:ascii="宋体" w:hAnsi="宋体"/>
        </w:rPr>
        <w:t>”</w:t>
      </w:r>
      <w:r>
        <w:rPr>
          <w:rFonts w:ascii="宋体" w:hAnsi="宋体"/>
        </w:rPr>
        <w:t>分别指根据公司决定确定的聘任日期和解聘日期。</w:t>
      </w:r>
      <w:r>
        <w:rPr>
          <w:rFonts w:ascii="宋体" w:hAnsi="宋体"/>
        </w:rPr>
        <w:t xml:space="preserve"> </w:t>
      </w:r>
    </w:p>
    <w:p w:rsidR="004A632F" w:rsidRDefault="00716FBC">
      <w:pPr>
        <w:spacing w:line="360" w:lineRule="auto"/>
        <w:jc w:val="left"/>
        <w:rPr>
          <w:rFonts w:ascii="宋体" w:hAnsi="宋体"/>
          <w:sz w:val="24"/>
        </w:rPr>
      </w:pPr>
      <w:r>
        <w:rPr>
          <w:rFonts w:ascii="宋体" w:hAnsi="宋体"/>
        </w:rPr>
        <w:t>2.</w:t>
      </w:r>
      <w:r>
        <w:rPr>
          <w:rFonts w:ascii="宋体" w:hAnsi="宋体"/>
        </w:rPr>
        <w:t>证券从业的含义指获得银行间债券交易员资格并从事银行间投资交易业务。</w:t>
      </w:r>
      <w:r>
        <w:rPr>
          <w:rFonts w:ascii="宋体" w:hAnsi="宋体" w:hint="eastAsia"/>
        </w:rPr>
        <w:t xml:space="preserve"> </w:t>
      </w:r>
    </w:p>
    <w:p w:rsidR="004A632F" w:rsidRDefault="00716FBC">
      <w:pPr>
        <w:pStyle w:val="XBRLTitle2"/>
        <w:spacing w:before="156" w:after="156"/>
      </w:pPr>
      <w:bookmarkStart w:id="5" w:name="m402"/>
      <w:bookmarkEnd w:id="3"/>
      <w:r>
        <w:rPr>
          <w:rFonts w:hint="eastAsia"/>
        </w:rPr>
        <w:t>管理人对报告期内本理财运作遵规守信情况的说明</w:t>
      </w:r>
    </w:p>
    <w:p w:rsidR="004A632F" w:rsidRDefault="00716FBC">
      <w:pPr>
        <w:spacing w:line="360" w:lineRule="auto"/>
        <w:ind w:firstLineChars="200" w:firstLine="420"/>
        <w:jc w:val="left"/>
        <w:rPr>
          <w:rFonts w:ascii="宋体" w:cs="宋体"/>
          <w:color w:val="000000"/>
          <w:kern w:val="0"/>
        </w:rPr>
      </w:pPr>
      <w:r>
        <w:rPr>
          <w:rFonts w:ascii="宋体" w:cs="宋体" w:hint="eastAsia"/>
          <w:color w:val="000000"/>
          <w:kern w:val="0"/>
        </w:rPr>
        <w:t>本报告期内，本理财管理人严格遵守有关法律法规、中国银监会和《理财合同》的规定，本</w:t>
      </w:r>
      <w:r>
        <w:rPr>
          <w:rFonts w:ascii="宋体" w:cs="宋体" w:hint="eastAsia"/>
          <w:color w:val="000000"/>
          <w:kern w:val="0"/>
        </w:rPr>
        <w:lastRenderedPageBreak/>
        <w:t>着诚实信用、勤勉尽责的原则管理和运用理财计划资产，在严格控制风险的基础上，为理财份额持有人谋求最大利益。本报告期内，理财计划运作整体合法合规，没有损害理财份额持有人利益。理财计划的投资范围、投资比例及投资组合符合有关法律法规及理财合同的规定。</w:t>
      </w:r>
    </w:p>
    <w:bookmarkEnd w:id="5"/>
    <w:p w:rsidR="004A632F" w:rsidRDefault="00716FBC">
      <w:pPr>
        <w:pStyle w:val="XBRLTitle2"/>
        <w:spacing w:before="156" w:after="156"/>
      </w:pPr>
      <w:r>
        <w:t>公平交易专项说明</w:t>
      </w:r>
    </w:p>
    <w:p w:rsidR="004A632F" w:rsidRDefault="00716FBC">
      <w:pPr>
        <w:pStyle w:val="XBRLTitle3"/>
        <w:spacing w:before="156" w:after="156"/>
      </w:pPr>
      <w:bookmarkStart w:id="6" w:name="m403_01_0570"/>
      <w:r>
        <w:t>公平交易制度的执行情况</w:t>
      </w:r>
    </w:p>
    <w:p w:rsidR="004A632F" w:rsidRDefault="00716FBC">
      <w:pPr>
        <w:spacing w:line="360" w:lineRule="auto"/>
        <w:ind w:firstLineChars="200" w:firstLine="420"/>
        <w:jc w:val="left"/>
        <w:rPr>
          <w:rFonts w:ascii="宋体" w:cs="宋体"/>
          <w:color w:val="000000"/>
          <w:kern w:val="0"/>
        </w:rPr>
      </w:pPr>
      <w:r>
        <w:rPr>
          <w:rFonts w:ascii="宋体" w:cs="宋体" w:hint="eastAsia"/>
          <w:color w:val="000000"/>
          <w:kern w:val="0"/>
        </w:rPr>
        <w:t>本报告期内，本管理人完善相应制度及流程，通过系统和人工等各种方式在各业务环节严格控制交易公平执行，公平对待旗下管理的所有基金和投资组合。</w:t>
      </w:r>
    </w:p>
    <w:p w:rsidR="004A632F" w:rsidRDefault="00716FBC">
      <w:pPr>
        <w:pStyle w:val="XBRLTitle3"/>
        <w:spacing w:before="156" w:after="156"/>
      </w:pPr>
      <w:bookmarkStart w:id="7" w:name="m403_01_0578"/>
      <w:bookmarkEnd w:id="6"/>
      <w:r>
        <w:t>异常交易行为的专项说明</w:t>
      </w:r>
    </w:p>
    <w:p w:rsidR="004A632F" w:rsidRDefault="00716FBC">
      <w:pPr>
        <w:spacing w:line="360" w:lineRule="auto"/>
        <w:ind w:firstLineChars="200" w:firstLine="420"/>
        <w:jc w:val="left"/>
        <w:rPr>
          <w:rFonts w:ascii="宋体" w:cs="宋体"/>
          <w:color w:val="000000"/>
          <w:kern w:val="0"/>
        </w:rPr>
      </w:pPr>
      <w:r>
        <w:rPr>
          <w:rFonts w:ascii="宋体" w:hAnsi="宋体" w:cs="宋体" w:hint="eastAsia"/>
          <w:color w:val="000000"/>
          <w:kern w:val="0"/>
        </w:rPr>
        <w:t>本理财于本报告期内不存在异常交易行为。</w:t>
      </w:r>
    </w:p>
    <w:p w:rsidR="004A632F" w:rsidRDefault="00716FBC">
      <w:pPr>
        <w:pStyle w:val="XBRLTitle2"/>
        <w:spacing w:before="156" w:after="156"/>
      </w:pPr>
      <w:bookmarkStart w:id="8" w:name="m404_01_2550"/>
      <w:bookmarkEnd w:id="7"/>
      <w:r>
        <w:rPr>
          <w:rFonts w:hint="eastAsia"/>
        </w:rPr>
        <w:t>报告期内理财计划投资策略和运作分析</w:t>
      </w:r>
    </w:p>
    <w:p w:rsidR="004A632F" w:rsidRDefault="00716FB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2018</w:t>
      </w:r>
      <w:r>
        <w:rPr>
          <w:rFonts w:ascii="宋体" w:hAnsi="宋体" w:cs="宋体" w:hint="eastAsia"/>
          <w:color w:val="000000"/>
          <w:kern w:val="0"/>
        </w:rPr>
        <w:t>年第四季度，资本市场体现出风险偏好进一步下行的特点，全球经济共振加剧，中美贸易摩擦一波三折，元首通话及</w:t>
      </w:r>
      <w:r>
        <w:rPr>
          <w:rFonts w:ascii="宋体" w:hAnsi="宋体" w:cs="宋体" w:hint="eastAsia"/>
          <w:color w:val="000000"/>
          <w:kern w:val="0"/>
        </w:rPr>
        <w:t xml:space="preserve"> G20 </w:t>
      </w:r>
      <w:r>
        <w:rPr>
          <w:rFonts w:ascii="宋体" w:hAnsi="宋体" w:cs="宋体" w:hint="eastAsia"/>
          <w:color w:val="000000"/>
          <w:kern w:val="0"/>
        </w:rPr>
        <w:t>会议出现边际好转迹象；国内基本面下行态势明显，经济数据全面下滑，土地商土地购置意愿下降、房地产销售出现回落、贸易战及其对民企和制造影响不确定性等因素，带动宏观经济预期恶化，政府稳增长诉求上升，降准、创设</w:t>
      </w:r>
      <w:r>
        <w:rPr>
          <w:rFonts w:ascii="宋体" w:hAnsi="宋体" w:cs="宋体" w:hint="eastAsia"/>
          <w:color w:val="000000"/>
          <w:kern w:val="0"/>
        </w:rPr>
        <w:t xml:space="preserve"> TMLF</w:t>
      </w:r>
      <w:r>
        <w:rPr>
          <w:rFonts w:ascii="宋体" w:hAnsi="宋体" w:cs="宋体" w:hint="eastAsia"/>
          <w:color w:val="000000"/>
          <w:kern w:val="0"/>
        </w:rPr>
        <w:t>、推出风险缓释工具等稳定民企预期、维持资金面宽松的相关政策也在不断出台，但收效甚</w:t>
      </w:r>
      <w:r>
        <w:rPr>
          <w:rFonts w:ascii="宋体" w:hAnsi="宋体" w:cs="宋体" w:hint="eastAsia"/>
          <w:color w:val="000000"/>
          <w:kern w:val="0"/>
        </w:rPr>
        <w:t>微，社会融资规模依然继续向下。三季度较为普遍的通胀担忧随着油价下跌、需求不足等因素退去。</w:t>
      </w:r>
    </w:p>
    <w:p w:rsidR="004A632F" w:rsidRDefault="00716FB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展望</w:t>
      </w:r>
      <w:r>
        <w:rPr>
          <w:rFonts w:ascii="宋体" w:hAnsi="宋体" w:cs="宋体" w:hint="eastAsia"/>
          <w:color w:val="000000"/>
          <w:kern w:val="0"/>
        </w:rPr>
        <w:t>2019</w:t>
      </w:r>
      <w:r>
        <w:rPr>
          <w:rFonts w:ascii="宋体" w:hAnsi="宋体" w:cs="宋体" w:hint="eastAsia"/>
          <w:color w:val="000000"/>
          <w:kern w:val="0"/>
        </w:rPr>
        <w:t>年，由于稳增长政策发力不及预期，贸易战阴影挥之不去，一季度甚至上半年宏观经济仍将延续下行趋势。随着债券市场各品种收益率不断下行，信用利差有望进一步收窄。我们强烈看好</w:t>
      </w:r>
      <w:r>
        <w:rPr>
          <w:rFonts w:ascii="宋体" w:hAnsi="宋体" w:cs="宋体" w:hint="eastAsia"/>
          <w:color w:val="000000"/>
          <w:kern w:val="0"/>
        </w:rPr>
        <w:t>ABN</w:t>
      </w:r>
      <w:r>
        <w:rPr>
          <w:rFonts w:ascii="宋体" w:hAnsi="宋体" w:cs="宋体" w:hint="eastAsia"/>
          <w:color w:val="000000"/>
          <w:kern w:val="0"/>
        </w:rPr>
        <w:t>和</w:t>
      </w:r>
      <w:r>
        <w:rPr>
          <w:rFonts w:ascii="宋体" w:hAnsi="宋体" w:cs="宋体" w:hint="eastAsia"/>
          <w:color w:val="000000"/>
          <w:kern w:val="0"/>
        </w:rPr>
        <w:t>ABS</w:t>
      </w:r>
      <w:r>
        <w:rPr>
          <w:rFonts w:ascii="宋体" w:hAnsi="宋体" w:cs="宋体" w:hint="eastAsia"/>
          <w:color w:val="000000"/>
          <w:kern w:val="0"/>
        </w:rPr>
        <w:t>等各类资产证券化产品投资机会，此类证券品种可以有效平衡组合收益率和久期方面的要求的同时充分实现风险的分散化，是极好的底仓配置品种。</w:t>
      </w:r>
    </w:p>
    <w:p w:rsidR="004A632F" w:rsidRDefault="00716FB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当前市场长短利差仍然较高，随着未来</w:t>
      </w:r>
      <w:r>
        <w:rPr>
          <w:rFonts w:ascii="宋体" w:hAnsi="宋体" w:cs="宋体" w:hint="eastAsia"/>
          <w:color w:val="000000"/>
          <w:kern w:val="0"/>
        </w:rPr>
        <w:t>30</w:t>
      </w:r>
      <w:r>
        <w:rPr>
          <w:rFonts w:ascii="宋体" w:hAnsi="宋体" w:cs="宋体" w:hint="eastAsia"/>
          <w:color w:val="000000"/>
          <w:kern w:val="0"/>
        </w:rPr>
        <w:t>年国债期货的上市，未来长端和超长端的无风险利差有望收窄，因此超</w:t>
      </w:r>
      <w:r>
        <w:rPr>
          <w:rFonts w:ascii="宋体" w:hAnsi="宋体" w:cs="宋体" w:hint="eastAsia"/>
          <w:color w:val="000000"/>
          <w:kern w:val="0"/>
        </w:rPr>
        <w:t>长端利率债仍将有上佳表现。</w:t>
      </w:r>
    </w:p>
    <w:p w:rsidR="004A632F" w:rsidRDefault="00716FB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要获得更高的绝对收益，杠杆工具（回购、借贷、结构化、衍生品）是必要的。考虑到未来货币市场将保持宽松，我们将适当提升组合杠杆水平。</w:t>
      </w:r>
    </w:p>
    <w:p w:rsidR="004A632F" w:rsidRDefault="00716FBC">
      <w:pPr>
        <w:pStyle w:val="XBRLTitle2"/>
        <w:spacing w:before="156" w:after="156"/>
      </w:pPr>
      <w:bookmarkStart w:id="9" w:name="m404_01_2549"/>
      <w:bookmarkEnd w:id="8"/>
      <w:r>
        <w:rPr>
          <w:rFonts w:hint="eastAsia"/>
        </w:rPr>
        <w:t>报告期内理财的业绩表现</w:t>
      </w:r>
    </w:p>
    <w:p w:rsidR="004A632F" w:rsidRDefault="00716FBC">
      <w:pPr>
        <w:spacing w:line="360" w:lineRule="auto"/>
        <w:ind w:firstLineChars="200" w:firstLine="420"/>
        <w:jc w:val="left"/>
        <w:rPr>
          <w:szCs w:val="21"/>
        </w:rPr>
      </w:pPr>
      <w:r>
        <w:rPr>
          <w:rFonts w:hint="eastAsia"/>
          <w:szCs w:val="21"/>
        </w:rPr>
        <w:t>2018</w:t>
      </w:r>
      <w:r>
        <w:rPr>
          <w:rFonts w:hint="eastAsia"/>
          <w:szCs w:val="21"/>
        </w:rPr>
        <w:t>年四季度，理财计划净值增长率为</w:t>
      </w:r>
      <w:r>
        <w:rPr>
          <w:rFonts w:ascii="Arial" w:hAnsi="Arial" w:cs="Arial" w:hint="eastAsia"/>
          <w:color w:val="000000"/>
          <w:sz w:val="20"/>
        </w:rPr>
        <w:t>0</w:t>
      </w:r>
      <w:r>
        <w:rPr>
          <w:rFonts w:ascii="Arial" w:hAnsi="Arial" w:cs="Arial"/>
          <w:color w:val="000000"/>
          <w:sz w:val="20"/>
        </w:rPr>
        <w:t>%</w:t>
      </w:r>
      <w:r>
        <w:rPr>
          <w:rFonts w:hint="eastAsia"/>
          <w:szCs w:val="21"/>
        </w:rPr>
        <w:t>。</w:t>
      </w:r>
    </w:p>
    <w:p w:rsidR="004A632F" w:rsidRDefault="00716FBC">
      <w:pPr>
        <w:pStyle w:val="XBRLTitle2"/>
        <w:spacing w:before="156" w:after="156"/>
      </w:pPr>
      <w:bookmarkStart w:id="10" w:name="m407"/>
      <w:bookmarkEnd w:id="9"/>
      <w:r>
        <w:rPr>
          <w:rFonts w:hint="eastAsia"/>
        </w:rPr>
        <w:t>报告期内理财持有人数或理财资产净值预警说明</w:t>
      </w:r>
    </w:p>
    <w:p w:rsidR="004A632F" w:rsidRDefault="00716FBC">
      <w:pPr>
        <w:spacing w:line="360" w:lineRule="auto"/>
        <w:ind w:firstLineChars="200" w:firstLine="420"/>
        <w:jc w:val="left"/>
        <w:rPr>
          <w:rFonts w:ascii="宋体" w:hAnsi="宋体"/>
        </w:rPr>
      </w:pPr>
      <w:r>
        <w:rPr>
          <w:rFonts w:ascii="宋体" w:hAnsi="宋体" w:hint="eastAsia"/>
        </w:rPr>
        <w:t>无。</w:t>
      </w:r>
    </w:p>
    <w:bookmarkEnd w:id="10"/>
    <w:p w:rsidR="004A632F" w:rsidRDefault="00716FBC">
      <w:pPr>
        <w:pStyle w:val="XBRLTitle1"/>
        <w:spacing w:before="156" w:after="156"/>
      </w:pPr>
      <w:r>
        <w:rPr>
          <w:rFonts w:hint="eastAsia"/>
        </w:rPr>
        <w:lastRenderedPageBreak/>
        <w:t>投资组合报告</w:t>
      </w:r>
    </w:p>
    <w:p w:rsidR="004A632F" w:rsidRDefault="00716FBC">
      <w:pPr>
        <w:pStyle w:val="XBRLTitle2"/>
        <w:spacing w:before="156" w:after="156"/>
      </w:pPr>
      <w:bookmarkStart w:id="11" w:name="m501"/>
      <w:r>
        <w:rPr>
          <w:rFonts w:hint="eastAsia"/>
        </w:rPr>
        <w:t>报告期末理财计划资产组合情况</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619"/>
        <w:gridCol w:w="2640"/>
        <w:gridCol w:w="2985"/>
      </w:tblGrid>
      <w:tr w:rsidR="004A632F">
        <w:tc>
          <w:tcPr>
            <w:tcW w:w="738" w:type="dxa"/>
            <w:shd w:val="clear" w:color="auto" w:fill="D9D9D9"/>
            <w:vAlign w:val="center"/>
          </w:tcPr>
          <w:p w:rsidR="004A632F" w:rsidRDefault="00716FBC">
            <w:pPr>
              <w:jc w:val="center"/>
              <w:rPr>
                <w:rFonts w:ascii="宋体" w:hAnsi="宋体"/>
              </w:rPr>
            </w:pPr>
            <w:r>
              <w:rPr>
                <w:rFonts w:ascii="宋体" w:hAnsi="宋体" w:hint="eastAsia"/>
              </w:rPr>
              <w:t>序号</w:t>
            </w:r>
          </w:p>
        </w:tc>
        <w:tc>
          <w:tcPr>
            <w:tcW w:w="2619" w:type="dxa"/>
            <w:shd w:val="clear" w:color="auto" w:fill="D9D9D9"/>
            <w:vAlign w:val="center"/>
          </w:tcPr>
          <w:p w:rsidR="004A632F" w:rsidRDefault="00716FBC">
            <w:pPr>
              <w:jc w:val="center"/>
              <w:rPr>
                <w:rFonts w:ascii="宋体" w:hAnsi="宋体"/>
              </w:rPr>
            </w:pPr>
            <w:r>
              <w:rPr>
                <w:rFonts w:ascii="宋体" w:hAnsi="宋体" w:hint="eastAsia"/>
              </w:rPr>
              <w:t>项目</w:t>
            </w:r>
          </w:p>
        </w:tc>
        <w:tc>
          <w:tcPr>
            <w:tcW w:w="2640" w:type="dxa"/>
            <w:shd w:val="clear" w:color="auto" w:fill="D9D9D9"/>
            <w:vAlign w:val="center"/>
          </w:tcPr>
          <w:p w:rsidR="004A632F" w:rsidRDefault="00716FBC">
            <w:pPr>
              <w:jc w:val="center"/>
              <w:rPr>
                <w:rFonts w:ascii="宋体" w:hAnsi="宋体"/>
              </w:rPr>
            </w:pPr>
            <w:r>
              <w:rPr>
                <w:rFonts w:ascii="宋体" w:hAnsi="宋体" w:hint="eastAsia"/>
              </w:rPr>
              <w:t>金额（元）</w:t>
            </w:r>
          </w:p>
        </w:tc>
        <w:tc>
          <w:tcPr>
            <w:tcW w:w="2985" w:type="dxa"/>
            <w:shd w:val="clear" w:color="auto" w:fill="D9D9D9"/>
            <w:vAlign w:val="center"/>
          </w:tcPr>
          <w:p w:rsidR="004A632F" w:rsidRDefault="00716FBC">
            <w:pPr>
              <w:jc w:val="center"/>
              <w:rPr>
                <w:rFonts w:ascii="宋体" w:hAnsi="宋体"/>
              </w:rPr>
            </w:pPr>
            <w:r>
              <w:rPr>
                <w:rFonts w:ascii="宋体" w:hAnsi="宋体" w:hint="eastAsia"/>
              </w:rPr>
              <w:t>占基金总资产的比例（</w:t>
            </w:r>
            <w:r>
              <w:rPr>
                <w:rFonts w:ascii="宋体" w:hAnsi="宋体"/>
              </w:rPr>
              <w:t>%</w:t>
            </w:r>
            <w:r>
              <w:rPr>
                <w:rFonts w:ascii="宋体" w:hAnsi="宋体"/>
              </w:rPr>
              <w:t>）</w:t>
            </w:r>
          </w:p>
        </w:tc>
      </w:tr>
      <w:tr w:rsidR="004A632F">
        <w:tc>
          <w:tcPr>
            <w:tcW w:w="738" w:type="dxa"/>
            <w:vAlign w:val="center"/>
          </w:tcPr>
          <w:p w:rsidR="004A632F" w:rsidRDefault="00716FBC">
            <w:pPr>
              <w:jc w:val="center"/>
              <w:rPr>
                <w:rFonts w:ascii="宋体" w:hAnsi="宋体"/>
              </w:rPr>
            </w:pPr>
            <w:r>
              <w:rPr>
                <w:rFonts w:ascii="宋体" w:hAnsi="宋体"/>
              </w:rPr>
              <w:t>1</w:t>
            </w:r>
          </w:p>
        </w:tc>
        <w:tc>
          <w:tcPr>
            <w:tcW w:w="2619" w:type="dxa"/>
            <w:vAlign w:val="center"/>
          </w:tcPr>
          <w:p w:rsidR="004A632F" w:rsidRDefault="00716FBC">
            <w:pPr>
              <w:jc w:val="left"/>
              <w:rPr>
                <w:rFonts w:ascii="宋体" w:hAnsi="宋体"/>
              </w:rPr>
            </w:pPr>
            <w:r>
              <w:rPr>
                <w:rFonts w:ascii="宋体" w:hAnsi="宋体" w:hint="eastAsia"/>
              </w:rPr>
              <w:t>固定收益投资</w:t>
            </w:r>
          </w:p>
        </w:tc>
        <w:tc>
          <w:tcPr>
            <w:tcW w:w="2640" w:type="dxa"/>
            <w:vAlign w:val="bottom"/>
          </w:tcPr>
          <w:p w:rsidR="004A632F" w:rsidRDefault="00716FBC">
            <w:pPr>
              <w:jc w:val="center"/>
              <w:rPr>
                <w:rFonts w:ascii="宋体" w:hAnsi="宋体" w:cs="宋体"/>
                <w:color w:val="000000"/>
                <w:sz w:val="22"/>
                <w:szCs w:val="22"/>
              </w:rPr>
            </w:pPr>
            <w:r>
              <w:rPr>
                <w:rFonts w:hint="eastAsia"/>
                <w:color w:val="000000"/>
                <w:sz w:val="22"/>
                <w:szCs w:val="22"/>
              </w:rPr>
              <w:t xml:space="preserve">1,764,511,907.36 </w:t>
            </w:r>
            <w:r>
              <w:rPr>
                <w:rFonts w:hint="eastAsia"/>
                <w:color w:val="000000"/>
                <w:szCs w:val="21"/>
              </w:rPr>
              <w:t xml:space="preserve"> </w:t>
            </w:r>
          </w:p>
        </w:tc>
        <w:tc>
          <w:tcPr>
            <w:tcW w:w="2985" w:type="dxa"/>
            <w:vAlign w:val="center"/>
          </w:tcPr>
          <w:p w:rsidR="004A632F" w:rsidRDefault="00716FBC">
            <w:pPr>
              <w:jc w:val="center"/>
              <w:rPr>
                <w:rFonts w:ascii="宋体" w:hAnsi="宋体" w:cs="宋体"/>
                <w:color w:val="000000"/>
                <w:szCs w:val="21"/>
              </w:rPr>
            </w:pPr>
            <w:r>
              <w:rPr>
                <w:rFonts w:hint="eastAsia"/>
                <w:color w:val="000000"/>
                <w:szCs w:val="21"/>
              </w:rPr>
              <w:t>98.31</w:t>
            </w:r>
          </w:p>
        </w:tc>
      </w:tr>
      <w:tr w:rsidR="004A632F">
        <w:tc>
          <w:tcPr>
            <w:tcW w:w="738" w:type="dxa"/>
            <w:vAlign w:val="center"/>
          </w:tcPr>
          <w:p w:rsidR="004A632F" w:rsidRDefault="004A632F">
            <w:pPr>
              <w:jc w:val="center"/>
              <w:rPr>
                <w:rFonts w:ascii="宋体" w:hAnsi="宋体"/>
              </w:rPr>
            </w:pPr>
          </w:p>
        </w:tc>
        <w:tc>
          <w:tcPr>
            <w:tcW w:w="2619" w:type="dxa"/>
            <w:vAlign w:val="center"/>
          </w:tcPr>
          <w:p w:rsidR="004A632F" w:rsidRDefault="00716FBC">
            <w:pPr>
              <w:jc w:val="left"/>
              <w:rPr>
                <w:rFonts w:ascii="宋体" w:hAnsi="宋体"/>
              </w:rPr>
            </w:pPr>
            <w:r>
              <w:rPr>
                <w:rFonts w:ascii="宋体" w:hAnsi="宋体" w:hint="eastAsia"/>
              </w:rPr>
              <w:t>其中：债券</w:t>
            </w:r>
          </w:p>
        </w:tc>
        <w:tc>
          <w:tcPr>
            <w:tcW w:w="2640" w:type="dxa"/>
            <w:vAlign w:val="bottom"/>
          </w:tcPr>
          <w:p w:rsidR="004A632F" w:rsidRDefault="00716FBC">
            <w:pPr>
              <w:jc w:val="center"/>
              <w:rPr>
                <w:rFonts w:ascii="宋体" w:hAnsi="宋体" w:cs="宋体"/>
                <w:color w:val="000000"/>
                <w:sz w:val="22"/>
              </w:rPr>
            </w:pPr>
            <w:r>
              <w:rPr>
                <w:color w:val="000000"/>
                <w:sz w:val="22"/>
              </w:rPr>
              <w:t>997</w:t>
            </w:r>
            <w:r>
              <w:rPr>
                <w:rFonts w:hint="eastAsia"/>
                <w:color w:val="000000"/>
                <w:sz w:val="22"/>
              </w:rPr>
              <w:t>,</w:t>
            </w:r>
            <w:r>
              <w:rPr>
                <w:color w:val="000000"/>
                <w:sz w:val="22"/>
              </w:rPr>
              <w:t>569</w:t>
            </w:r>
            <w:r>
              <w:rPr>
                <w:rFonts w:hint="eastAsia"/>
                <w:color w:val="000000"/>
                <w:sz w:val="22"/>
              </w:rPr>
              <w:t>,</w:t>
            </w:r>
            <w:r>
              <w:rPr>
                <w:color w:val="000000"/>
                <w:sz w:val="22"/>
              </w:rPr>
              <w:t>647.77</w:t>
            </w:r>
          </w:p>
        </w:tc>
        <w:tc>
          <w:tcPr>
            <w:tcW w:w="2985" w:type="dxa"/>
            <w:vAlign w:val="center"/>
          </w:tcPr>
          <w:p w:rsidR="004A632F" w:rsidRDefault="00716FBC">
            <w:pPr>
              <w:jc w:val="center"/>
              <w:rPr>
                <w:rFonts w:ascii="宋体" w:hAnsi="宋体" w:cs="宋体"/>
                <w:color w:val="000000"/>
                <w:szCs w:val="21"/>
              </w:rPr>
            </w:pPr>
            <w:r>
              <w:rPr>
                <w:rFonts w:hint="eastAsia"/>
                <w:color w:val="000000"/>
                <w:szCs w:val="21"/>
              </w:rPr>
              <w:t>55.58</w:t>
            </w:r>
          </w:p>
        </w:tc>
      </w:tr>
      <w:tr w:rsidR="004A632F">
        <w:tc>
          <w:tcPr>
            <w:tcW w:w="738" w:type="dxa"/>
            <w:vAlign w:val="center"/>
          </w:tcPr>
          <w:p w:rsidR="004A632F" w:rsidRDefault="004A632F">
            <w:pPr>
              <w:jc w:val="center"/>
              <w:rPr>
                <w:rFonts w:ascii="宋体" w:hAnsi="宋体"/>
              </w:rPr>
            </w:pPr>
          </w:p>
        </w:tc>
        <w:tc>
          <w:tcPr>
            <w:tcW w:w="2619" w:type="dxa"/>
            <w:vAlign w:val="center"/>
          </w:tcPr>
          <w:p w:rsidR="004A632F" w:rsidRDefault="00716FBC">
            <w:pPr>
              <w:ind w:firstLineChars="300" w:firstLine="630"/>
              <w:jc w:val="left"/>
              <w:rPr>
                <w:rFonts w:ascii="宋体" w:hAnsi="宋体"/>
              </w:rPr>
            </w:pPr>
            <w:r>
              <w:rPr>
                <w:rFonts w:ascii="宋体" w:hAnsi="宋体" w:hint="eastAsia"/>
              </w:rPr>
              <w:t>资产支持证券</w:t>
            </w:r>
          </w:p>
        </w:tc>
        <w:tc>
          <w:tcPr>
            <w:tcW w:w="2640" w:type="dxa"/>
            <w:vAlign w:val="bottom"/>
          </w:tcPr>
          <w:p w:rsidR="004A632F" w:rsidRDefault="00716FBC">
            <w:pPr>
              <w:jc w:val="center"/>
              <w:rPr>
                <w:rFonts w:ascii="宋体" w:hAnsi="宋体" w:cs="宋体"/>
                <w:color w:val="000000"/>
                <w:sz w:val="22"/>
              </w:rPr>
            </w:pPr>
            <w:r>
              <w:rPr>
                <w:color w:val="000000"/>
                <w:sz w:val="22"/>
              </w:rPr>
              <w:t>766</w:t>
            </w:r>
            <w:r>
              <w:rPr>
                <w:rFonts w:hint="eastAsia"/>
                <w:color w:val="000000"/>
                <w:sz w:val="22"/>
              </w:rPr>
              <w:t>,</w:t>
            </w:r>
            <w:r>
              <w:rPr>
                <w:color w:val="000000"/>
                <w:sz w:val="22"/>
              </w:rPr>
              <w:t>942</w:t>
            </w:r>
            <w:r>
              <w:rPr>
                <w:rFonts w:hint="eastAsia"/>
                <w:color w:val="000000"/>
                <w:sz w:val="22"/>
              </w:rPr>
              <w:t>,</w:t>
            </w:r>
            <w:r>
              <w:rPr>
                <w:color w:val="000000"/>
                <w:sz w:val="22"/>
              </w:rPr>
              <w:t>259.59</w:t>
            </w:r>
          </w:p>
        </w:tc>
        <w:tc>
          <w:tcPr>
            <w:tcW w:w="2985" w:type="dxa"/>
            <w:vAlign w:val="center"/>
          </w:tcPr>
          <w:p w:rsidR="004A632F" w:rsidRDefault="00716FBC">
            <w:pPr>
              <w:jc w:val="center"/>
              <w:rPr>
                <w:rFonts w:ascii="宋体" w:hAnsi="宋体" w:cs="宋体"/>
                <w:color w:val="000000"/>
                <w:szCs w:val="21"/>
              </w:rPr>
            </w:pPr>
            <w:r>
              <w:rPr>
                <w:rFonts w:hint="eastAsia"/>
                <w:color w:val="000000"/>
                <w:szCs w:val="21"/>
              </w:rPr>
              <w:t>42.73</w:t>
            </w:r>
          </w:p>
        </w:tc>
      </w:tr>
      <w:tr w:rsidR="004A632F">
        <w:tc>
          <w:tcPr>
            <w:tcW w:w="738" w:type="dxa"/>
            <w:vAlign w:val="center"/>
          </w:tcPr>
          <w:p w:rsidR="004A632F" w:rsidRDefault="00716FBC">
            <w:pPr>
              <w:jc w:val="center"/>
              <w:rPr>
                <w:rFonts w:ascii="宋体" w:hAnsi="宋体"/>
              </w:rPr>
            </w:pPr>
            <w:r>
              <w:rPr>
                <w:rFonts w:ascii="宋体" w:hAnsi="宋体" w:hint="eastAsia"/>
              </w:rPr>
              <w:t>2</w:t>
            </w:r>
          </w:p>
        </w:tc>
        <w:tc>
          <w:tcPr>
            <w:tcW w:w="2619" w:type="dxa"/>
            <w:vAlign w:val="center"/>
          </w:tcPr>
          <w:p w:rsidR="004A632F" w:rsidRDefault="00716FBC">
            <w:pPr>
              <w:jc w:val="left"/>
              <w:rPr>
                <w:rFonts w:ascii="宋体" w:hAnsi="宋体"/>
              </w:rPr>
            </w:pPr>
            <w:r>
              <w:rPr>
                <w:rFonts w:ascii="宋体" w:hAnsi="宋体" w:hint="eastAsia"/>
              </w:rPr>
              <w:t>买入返售金融资产</w:t>
            </w:r>
          </w:p>
        </w:tc>
        <w:tc>
          <w:tcPr>
            <w:tcW w:w="2640" w:type="dxa"/>
            <w:vAlign w:val="center"/>
          </w:tcPr>
          <w:p w:rsidR="004A632F" w:rsidRDefault="00716FBC">
            <w:pPr>
              <w:jc w:val="center"/>
              <w:rPr>
                <w:rFonts w:ascii="宋体" w:hAnsi="宋体" w:cs="宋体"/>
                <w:color w:val="000000"/>
                <w:szCs w:val="21"/>
              </w:rPr>
            </w:pPr>
            <w:r>
              <w:rPr>
                <w:rFonts w:hint="eastAsia"/>
                <w:color w:val="000000"/>
                <w:szCs w:val="21"/>
              </w:rPr>
              <w:t>0.00</w:t>
            </w:r>
          </w:p>
        </w:tc>
        <w:tc>
          <w:tcPr>
            <w:tcW w:w="2985" w:type="dxa"/>
            <w:vAlign w:val="center"/>
          </w:tcPr>
          <w:p w:rsidR="004A632F" w:rsidRDefault="00716FBC">
            <w:pPr>
              <w:jc w:val="center"/>
              <w:rPr>
                <w:rFonts w:ascii="宋体" w:hAnsi="宋体" w:cs="宋体"/>
                <w:color w:val="000000"/>
                <w:szCs w:val="21"/>
              </w:rPr>
            </w:pPr>
            <w:r>
              <w:rPr>
                <w:rFonts w:hint="eastAsia"/>
                <w:color w:val="000000"/>
                <w:szCs w:val="21"/>
              </w:rPr>
              <w:t>0.00</w:t>
            </w:r>
          </w:p>
        </w:tc>
      </w:tr>
      <w:tr w:rsidR="004A632F">
        <w:tc>
          <w:tcPr>
            <w:tcW w:w="738" w:type="dxa"/>
            <w:vAlign w:val="center"/>
          </w:tcPr>
          <w:p w:rsidR="004A632F" w:rsidRDefault="004A632F">
            <w:pPr>
              <w:jc w:val="center"/>
              <w:rPr>
                <w:rFonts w:ascii="宋体" w:hAnsi="宋体"/>
              </w:rPr>
            </w:pPr>
          </w:p>
        </w:tc>
        <w:tc>
          <w:tcPr>
            <w:tcW w:w="2619" w:type="dxa"/>
            <w:vAlign w:val="center"/>
          </w:tcPr>
          <w:p w:rsidR="004A632F" w:rsidRDefault="00716FBC">
            <w:pPr>
              <w:jc w:val="left"/>
              <w:rPr>
                <w:rFonts w:ascii="宋体" w:hAnsi="宋体"/>
              </w:rPr>
            </w:pPr>
            <w:r>
              <w:rPr>
                <w:rFonts w:ascii="宋体" w:hAnsi="宋体" w:hint="eastAsia"/>
              </w:rPr>
              <w:t>其中：买断式回购的买入返售金融资产</w:t>
            </w:r>
          </w:p>
        </w:tc>
        <w:tc>
          <w:tcPr>
            <w:tcW w:w="2640" w:type="dxa"/>
            <w:vAlign w:val="center"/>
          </w:tcPr>
          <w:p w:rsidR="004A632F" w:rsidRDefault="00716FBC">
            <w:pPr>
              <w:jc w:val="center"/>
              <w:rPr>
                <w:rFonts w:ascii="宋体" w:hAnsi="宋体" w:cs="宋体"/>
                <w:color w:val="000000"/>
                <w:szCs w:val="21"/>
              </w:rPr>
            </w:pPr>
            <w:r>
              <w:rPr>
                <w:rFonts w:hint="eastAsia"/>
                <w:color w:val="000000"/>
                <w:szCs w:val="21"/>
              </w:rPr>
              <w:t>0.00</w:t>
            </w:r>
          </w:p>
        </w:tc>
        <w:tc>
          <w:tcPr>
            <w:tcW w:w="2985" w:type="dxa"/>
            <w:vAlign w:val="center"/>
          </w:tcPr>
          <w:p w:rsidR="004A632F" w:rsidRDefault="00716FBC">
            <w:pPr>
              <w:jc w:val="center"/>
              <w:rPr>
                <w:rFonts w:ascii="宋体" w:hAnsi="宋体" w:cs="宋体"/>
                <w:color w:val="000000"/>
                <w:szCs w:val="21"/>
              </w:rPr>
            </w:pPr>
            <w:r>
              <w:rPr>
                <w:rFonts w:hint="eastAsia"/>
                <w:color w:val="000000"/>
                <w:szCs w:val="21"/>
              </w:rPr>
              <w:t>0.00</w:t>
            </w:r>
          </w:p>
        </w:tc>
      </w:tr>
      <w:tr w:rsidR="004A632F">
        <w:tc>
          <w:tcPr>
            <w:tcW w:w="738" w:type="dxa"/>
            <w:vAlign w:val="center"/>
          </w:tcPr>
          <w:p w:rsidR="004A632F" w:rsidRDefault="00716FBC">
            <w:pPr>
              <w:jc w:val="center"/>
              <w:rPr>
                <w:rFonts w:ascii="宋体" w:hAnsi="宋体"/>
              </w:rPr>
            </w:pPr>
            <w:r>
              <w:rPr>
                <w:rFonts w:ascii="宋体" w:hAnsi="宋体" w:hint="eastAsia"/>
              </w:rPr>
              <w:t>4</w:t>
            </w:r>
          </w:p>
        </w:tc>
        <w:tc>
          <w:tcPr>
            <w:tcW w:w="2619" w:type="dxa"/>
            <w:vAlign w:val="center"/>
          </w:tcPr>
          <w:p w:rsidR="004A632F" w:rsidRDefault="00716FBC">
            <w:pPr>
              <w:jc w:val="left"/>
              <w:rPr>
                <w:rFonts w:ascii="宋体" w:hAnsi="宋体"/>
              </w:rPr>
            </w:pPr>
            <w:r>
              <w:rPr>
                <w:rFonts w:ascii="宋体" w:hAnsi="宋体" w:hint="eastAsia"/>
              </w:rPr>
              <w:t>银行存款和结算备付金合计</w:t>
            </w:r>
          </w:p>
        </w:tc>
        <w:tc>
          <w:tcPr>
            <w:tcW w:w="2640" w:type="dxa"/>
            <w:vAlign w:val="center"/>
          </w:tcPr>
          <w:p w:rsidR="004A632F" w:rsidRDefault="00716FBC">
            <w:pPr>
              <w:jc w:val="center"/>
              <w:rPr>
                <w:rFonts w:ascii="宋体" w:hAnsi="宋体" w:cs="宋体"/>
                <w:color w:val="000000"/>
                <w:sz w:val="22"/>
                <w:szCs w:val="22"/>
              </w:rPr>
            </w:pPr>
            <w:r>
              <w:rPr>
                <w:rFonts w:hint="eastAsia"/>
                <w:color w:val="000000"/>
                <w:sz w:val="22"/>
                <w:szCs w:val="22"/>
              </w:rPr>
              <w:t>1,640,552.55</w:t>
            </w:r>
          </w:p>
        </w:tc>
        <w:tc>
          <w:tcPr>
            <w:tcW w:w="2985" w:type="dxa"/>
            <w:vAlign w:val="center"/>
          </w:tcPr>
          <w:p w:rsidR="004A632F" w:rsidRDefault="00716FBC">
            <w:pPr>
              <w:jc w:val="center"/>
              <w:rPr>
                <w:rFonts w:ascii="宋体" w:hAnsi="宋体" w:cs="宋体"/>
                <w:color w:val="000000"/>
                <w:szCs w:val="21"/>
              </w:rPr>
            </w:pPr>
            <w:r>
              <w:rPr>
                <w:rFonts w:hint="eastAsia"/>
                <w:color w:val="000000"/>
                <w:szCs w:val="21"/>
              </w:rPr>
              <w:t>0.09</w:t>
            </w:r>
          </w:p>
        </w:tc>
      </w:tr>
      <w:tr w:rsidR="004A632F">
        <w:tc>
          <w:tcPr>
            <w:tcW w:w="738" w:type="dxa"/>
            <w:vAlign w:val="center"/>
          </w:tcPr>
          <w:p w:rsidR="004A632F" w:rsidRDefault="00716FBC">
            <w:pPr>
              <w:jc w:val="center"/>
              <w:rPr>
                <w:rFonts w:ascii="宋体" w:hAnsi="宋体"/>
              </w:rPr>
            </w:pPr>
            <w:r>
              <w:rPr>
                <w:rFonts w:ascii="宋体" w:hAnsi="宋体" w:hint="eastAsia"/>
              </w:rPr>
              <w:t>5</w:t>
            </w:r>
          </w:p>
        </w:tc>
        <w:tc>
          <w:tcPr>
            <w:tcW w:w="2619" w:type="dxa"/>
            <w:vAlign w:val="center"/>
          </w:tcPr>
          <w:p w:rsidR="004A632F" w:rsidRDefault="00716FBC">
            <w:pPr>
              <w:jc w:val="left"/>
              <w:rPr>
                <w:rFonts w:ascii="宋体" w:hAnsi="宋体"/>
              </w:rPr>
            </w:pPr>
            <w:r>
              <w:rPr>
                <w:rFonts w:ascii="宋体" w:hAnsi="宋体" w:hint="eastAsia"/>
              </w:rPr>
              <w:t>其他资产</w:t>
            </w:r>
          </w:p>
        </w:tc>
        <w:tc>
          <w:tcPr>
            <w:tcW w:w="2640" w:type="dxa"/>
            <w:vAlign w:val="center"/>
          </w:tcPr>
          <w:p w:rsidR="004A632F" w:rsidRDefault="00716FBC">
            <w:pPr>
              <w:jc w:val="center"/>
              <w:rPr>
                <w:rFonts w:ascii="宋体" w:hAnsi="宋体" w:cs="宋体"/>
                <w:color w:val="000000"/>
                <w:sz w:val="22"/>
                <w:szCs w:val="22"/>
              </w:rPr>
            </w:pPr>
            <w:r>
              <w:rPr>
                <w:rFonts w:hint="eastAsia"/>
                <w:color w:val="000000"/>
                <w:sz w:val="22"/>
                <w:szCs w:val="22"/>
              </w:rPr>
              <w:t>28,761,873.17</w:t>
            </w:r>
          </w:p>
        </w:tc>
        <w:tc>
          <w:tcPr>
            <w:tcW w:w="2985" w:type="dxa"/>
            <w:vAlign w:val="center"/>
          </w:tcPr>
          <w:p w:rsidR="004A632F" w:rsidRDefault="00716FBC">
            <w:pPr>
              <w:jc w:val="center"/>
              <w:rPr>
                <w:rFonts w:ascii="宋体" w:hAnsi="宋体" w:cs="宋体"/>
                <w:color w:val="000000"/>
                <w:szCs w:val="21"/>
              </w:rPr>
            </w:pPr>
            <w:r>
              <w:rPr>
                <w:rFonts w:hint="eastAsia"/>
                <w:color w:val="000000"/>
                <w:szCs w:val="21"/>
              </w:rPr>
              <w:t>1.60</w:t>
            </w:r>
          </w:p>
        </w:tc>
      </w:tr>
      <w:tr w:rsidR="004A632F">
        <w:tc>
          <w:tcPr>
            <w:tcW w:w="738" w:type="dxa"/>
            <w:vAlign w:val="center"/>
          </w:tcPr>
          <w:p w:rsidR="004A632F" w:rsidRDefault="00716FBC">
            <w:pPr>
              <w:jc w:val="center"/>
              <w:rPr>
                <w:rFonts w:ascii="宋体" w:hAnsi="宋体"/>
              </w:rPr>
            </w:pPr>
            <w:r>
              <w:rPr>
                <w:rFonts w:ascii="宋体" w:hAnsi="宋体" w:hint="eastAsia"/>
              </w:rPr>
              <w:t>6</w:t>
            </w:r>
          </w:p>
        </w:tc>
        <w:tc>
          <w:tcPr>
            <w:tcW w:w="2619" w:type="dxa"/>
            <w:vAlign w:val="center"/>
          </w:tcPr>
          <w:p w:rsidR="004A632F" w:rsidRDefault="00716FBC">
            <w:pPr>
              <w:jc w:val="left"/>
              <w:rPr>
                <w:rFonts w:ascii="宋体" w:hAnsi="宋体"/>
              </w:rPr>
            </w:pPr>
            <w:r>
              <w:rPr>
                <w:rFonts w:ascii="宋体" w:hAnsi="宋体" w:hint="eastAsia"/>
              </w:rPr>
              <w:t>合计</w:t>
            </w:r>
          </w:p>
        </w:tc>
        <w:tc>
          <w:tcPr>
            <w:tcW w:w="2640" w:type="dxa"/>
            <w:vAlign w:val="bottom"/>
          </w:tcPr>
          <w:p w:rsidR="004A632F" w:rsidRDefault="00716FBC">
            <w:pPr>
              <w:jc w:val="center"/>
              <w:rPr>
                <w:rFonts w:ascii="宋体" w:hAnsi="宋体" w:cs="宋体"/>
                <w:color w:val="000000"/>
                <w:sz w:val="22"/>
                <w:szCs w:val="22"/>
              </w:rPr>
            </w:pPr>
            <w:r>
              <w:rPr>
                <w:rFonts w:hint="eastAsia"/>
                <w:color w:val="000000"/>
                <w:sz w:val="22"/>
                <w:szCs w:val="22"/>
              </w:rPr>
              <w:t>1,794,914,333.08</w:t>
            </w:r>
          </w:p>
        </w:tc>
        <w:tc>
          <w:tcPr>
            <w:tcW w:w="2985" w:type="dxa"/>
            <w:vAlign w:val="center"/>
          </w:tcPr>
          <w:p w:rsidR="004A632F" w:rsidRDefault="00716FBC">
            <w:pPr>
              <w:jc w:val="center"/>
              <w:rPr>
                <w:rFonts w:ascii="宋体" w:hAnsi="宋体" w:cs="宋体"/>
                <w:color w:val="000000"/>
                <w:szCs w:val="21"/>
              </w:rPr>
            </w:pPr>
            <w:r>
              <w:rPr>
                <w:rFonts w:hint="eastAsia"/>
                <w:color w:val="000000"/>
                <w:szCs w:val="21"/>
              </w:rPr>
              <w:t>100.00</w:t>
            </w:r>
          </w:p>
        </w:tc>
      </w:tr>
    </w:tbl>
    <w:p w:rsidR="004A632F" w:rsidRDefault="00716FBC">
      <w:pPr>
        <w:spacing w:line="360" w:lineRule="auto"/>
        <w:jc w:val="left"/>
        <w:rPr>
          <w:rFonts w:ascii="宋体" w:hAnsi="宋体"/>
          <w:sz w:val="24"/>
        </w:rPr>
      </w:pPr>
      <w:r>
        <w:rPr>
          <w:rFonts w:ascii="宋体" w:hAnsi="宋体"/>
        </w:rPr>
        <w:t xml:space="preserve"> </w:t>
      </w:r>
    </w:p>
    <w:p w:rsidR="004A632F" w:rsidRDefault="00716FBC">
      <w:pPr>
        <w:pStyle w:val="XBRLTitle2"/>
        <w:spacing w:before="156" w:after="156"/>
      </w:pPr>
      <w:bookmarkStart w:id="12" w:name="m502_01"/>
      <w:r>
        <w:t>报告期债券回购融资情况</w:t>
      </w:r>
      <w:r>
        <w:rPr>
          <w:rFonts w:hint="eastAsia"/>
        </w:rPr>
        <w:t xml:space="preserve"> </w:t>
      </w:r>
    </w:p>
    <w:tbl>
      <w:tblPr>
        <w:tblW w:w="8880" w:type="dxa"/>
        <w:tblInd w:w="24" w:type="dxa"/>
        <w:tblLayout w:type="fixed"/>
        <w:tblCellMar>
          <w:left w:w="30" w:type="dxa"/>
          <w:right w:w="30" w:type="dxa"/>
        </w:tblCellMar>
        <w:tblLook w:val="04A0"/>
      </w:tblPr>
      <w:tblGrid>
        <w:gridCol w:w="697"/>
        <w:gridCol w:w="2903"/>
        <w:gridCol w:w="2490"/>
        <w:gridCol w:w="2790"/>
      </w:tblGrid>
      <w:tr w:rsidR="004A632F">
        <w:trPr>
          <w:trHeight w:val="375"/>
        </w:trPr>
        <w:tc>
          <w:tcPr>
            <w:tcW w:w="697" w:type="dxa"/>
            <w:tcBorders>
              <w:top w:val="single" w:sz="4" w:space="0" w:color="auto"/>
              <w:left w:val="single" w:sz="4" w:space="0" w:color="auto"/>
              <w:bottom w:val="single" w:sz="4" w:space="0" w:color="auto"/>
              <w:right w:val="single" w:sz="4" w:space="0" w:color="auto"/>
            </w:tcBorders>
            <w:shd w:val="clear" w:color="auto" w:fill="D9D9D9"/>
            <w:vAlign w:val="center"/>
          </w:tcPr>
          <w:p w:rsidR="004A632F" w:rsidRDefault="00716FBC">
            <w:pPr>
              <w:widowControl/>
              <w:jc w:val="center"/>
              <w:rPr>
                <w:rFonts w:ascii="宋体" w:hAnsi="宋体"/>
                <w:kern w:val="0"/>
              </w:rPr>
            </w:pPr>
            <w:bookmarkStart w:id="13" w:name="m502_01_tab"/>
            <w:r>
              <w:rPr>
                <w:rFonts w:ascii="宋体" w:hAnsi="宋体" w:hint="eastAsia"/>
                <w:kern w:val="0"/>
              </w:rPr>
              <w:t>序号</w:t>
            </w:r>
          </w:p>
        </w:tc>
        <w:tc>
          <w:tcPr>
            <w:tcW w:w="2903" w:type="dxa"/>
            <w:tcBorders>
              <w:top w:val="single" w:sz="4" w:space="0" w:color="auto"/>
              <w:left w:val="single" w:sz="4" w:space="0" w:color="auto"/>
              <w:bottom w:val="single" w:sz="4" w:space="0" w:color="auto"/>
              <w:right w:val="single" w:sz="4" w:space="0" w:color="auto"/>
            </w:tcBorders>
            <w:shd w:val="clear" w:color="auto" w:fill="D9D9D9"/>
            <w:vAlign w:val="center"/>
          </w:tcPr>
          <w:p w:rsidR="004A632F" w:rsidRDefault="00716FBC">
            <w:pPr>
              <w:widowControl/>
              <w:jc w:val="center"/>
              <w:rPr>
                <w:rFonts w:ascii="宋体" w:hAnsi="宋体"/>
                <w:kern w:val="0"/>
              </w:rPr>
            </w:pPr>
            <w:r>
              <w:rPr>
                <w:rFonts w:ascii="宋体" w:hAnsi="宋体" w:hint="eastAsia"/>
                <w:kern w:val="0"/>
              </w:rPr>
              <w:t>项目</w:t>
            </w:r>
          </w:p>
        </w:tc>
        <w:tc>
          <w:tcPr>
            <w:tcW w:w="52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A632F" w:rsidRDefault="00716FBC">
            <w:pPr>
              <w:widowControl/>
              <w:jc w:val="center"/>
              <w:rPr>
                <w:rFonts w:ascii="宋体" w:hAnsi="宋体"/>
                <w:kern w:val="0"/>
              </w:rPr>
            </w:pPr>
            <w:r>
              <w:rPr>
                <w:rFonts w:ascii="宋体" w:hAnsi="宋体" w:hint="eastAsia"/>
                <w:kern w:val="0"/>
              </w:rPr>
              <w:t>占基金资产净值的比例（％）</w:t>
            </w:r>
          </w:p>
        </w:tc>
      </w:tr>
      <w:tr w:rsidR="004A632F">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4A632F" w:rsidRDefault="00716FBC">
            <w:pPr>
              <w:jc w:val="center"/>
              <w:rPr>
                <w:rFonts w:ascii="宋体" w:hAnsi="宋体"/>
              </w:rPr>
            </w:pPr>
            <w:r>
              <w:rPr>
                <w:rFonts w:ascii="宋体" w:hAnsi="宋体" w:hint="eastAsia"/>
              </w:rPr>
              <w:t>1</w:t>
            </w:r>
          </w:p>
        </w:tc>
        <w:tc>
          <w:tcPr>
            <w:tcW w:w="2903" w:type="dxa"/>
            <w:tcBorders>
              <w:top w:val="single" w:sz="4" w:space="0" w:color="auto"/>
              <w:left w:val="single" w:sz="4" w:space="0" w:color="auto"/>
              <w:bottom w:val="single" w:sz="4" w:space="0" w:color="auto"/>
              <w:right w:val="single" w:sz="4" w:space="0" w:color="auto"/>
            </w:tcBorders>
            <w:vAlign w:val="center"/>
          </w:tcPr>
          <w:p w:rsidR="004A632F" w:rsidRDefault="00716FBC">
            <w:pPr>
              <w:rPr>
                <w:rFonts w:ascii="宋体" w:hAnsi="宋体"/>
              </w:rPr>
            </w:pPr>
            <w:r>
              <w:rPr>
                <w:rFonts w:ascii="宋体" w:hAnsi="宋体" w:hint="eastAsia"/>
              </w:rPr>
              <w:t>报告期内债券回购融资余额</w:t>
            </w:r>
          </w:p>
        </w:tc>
        <w:tc>
          <w:tcPr>
            <w:tcW w:w="5280" w:type="dxa"/>
            <w:gridSpan w:val="2"/>
            <w:tcBorders>
              <w:top w:val="single" w:sz="4" w:space="0" w:color="auto"/>
              <w:left w:val="single" w:sz="4" w:space="0" w:color="auto"/>
              <w:bottom w:val="single" w:sz="4" w:space="0" w:color="auto"/>
              <w:right w:val="single" w:sz="4" w:space="0" w:color="auto"/>
            </w:tcBorders>
            <w:vAlign w:val="center"/>
          </w:tcPr>
          <w:p w:rsidR="004A632F" w:rsidRDefault="00716FBC">
            <w:pPr>
              <w:jc w:val="right"/>
              <w:rPr>
                <w:rFonts w:ascii="Arial" w:hAnsi="Arial" w:cs="Arial"/>
                <w:color w:val="000000"/>
                <w:sz w:val="20"/>
              </w:rPr>
            </w:pPr>
            <w:r>
              <w:rPr>
                <w:rFonts w:ascii="Arial" w:hAnsi="Arial" w:cs="Arial" w:hint="eastAsia"/>
                <w:color w:val="000000"/>
                <w:sz w:val="20"/>
              </w:rPr>
              <w:t>24.81</w:t>
            </w:r>
          </w:p>
        </w:tc>
      </w:tr>
      <w:tr w:rsidR="004A632F">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4A632F" w:rsidRDefault="004A632F">
            <w:pPr>
              <w:jc w:val="center"/>
              <w:rPr>
                <w:rFonts w:ascii="宋体" w:hAnsi="宋体"/>
              </w:rPr>
            </w:pPr>
          </w:p>
        </w:tc>
        <w:tc>
          <w:tcPr>
            <w:tcW w:w="2903" w:type="dxa"/>
            <w:tcBorders>
              <w:top w:val="single" w:sz="4" w:space="0" w:color="auto"/>
              <w:left w:val="single" w:sz="4" w:space="0" w:color="auto"/>
              <w:bottom w:val="single" w:sz="4" w:space="0" w:color="auto"/>
              <w:right w:val="single" w:sz="4" w:space="0" w:color="auto"/>
            </w:tcBorders>
            <w:vAlign w:val="center"/>
          </w:tcPr>
          <w:p w:rsidR="004A632F" w:rsidRDefault="00716FBC">
            <w:pPr>
              <w:rPr>
                <w:rFonts w:ascii="宋体" w:hAnsi="宋体"/>
              </w:rPr>
            </w:pPr>
            <w:r>
              <w:rPr>
                <w:rFonts w:ascii="宋体" w:hAnsi="宋体" w:hint="eastAsia"/>
              </w:rPr>
              <w:t>其中：买断式回购融资</w:t>
            </w:r>
          </w:p>
        </w:tc>
        <w:tc>
          <w:tcPr>
            <w:tcW w:w="5280" w:type="dxa"/>
            <w:gridSpan w:val="2"/>
            <w:tcBorders>
              <w:top w:val="single" w:sz="4" w:space="0" w:color="auto"/>
              <w:left w:val="single" w:sz="4" w:space="0" w:color="auto"/>
              <w:bottom w:val="single" w:sz="4" w:space="0" w:color="auto"/>
              <w:right w:val="single" w:sz="4" w:space="0" w:color="auto"/>
            </w:tcBorders>
            <w:vAlign w:val="center"/>
          </w:tcPr>
          <w:p w:rsidR="004A632F" w:rsidRDefault="00716FBC">
            <w:pPr>
              <w:jc w:val="right"/>
              <w:rPr>
                <w:rFonts w:ascii="宋体" w:hAnsi="宋体"/>
              </w:rPr>
            </w:pPr>
            <w:r>
              <w:rPr>
                <w:rFonts w:ascii="宋体" w:hAnsi="宋体"/>
              </w:rPr>
              <w:t>-</w:t>
            </w:r>
          </w:p>
        </w:tc>
      </w:tr>
      <w:tr w:rsidR="004A632F">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4A632F" w:rsidRDefault="00716FBC">
            <w:pPr>
              <w:jc w:val="center"/>
              <w:rPr>
                <w:rFonts w:ascii="宋体" w:hAnsi="宋体"/>
              </w:rPr>
            </w:pPr>
            <w:r>
              <w:rPr>
                <w:rFonts w:ascii="宋体" w:hAnsi="宋体" w:hint="eastAsia"/>
                <w:kern w:val="0"/>
              </w:rPr>
              <w:t>序号</w:t>
            </w:r>
          </w:p>
        </w:tc>
        <w:tc>
          <w:tcPr>
            <w:tcW w:w="2903" w:type="dxa"/>
            <w:tcBorders>
              <w:top w:val="single" w:sz="4" w:space="0" w:color="auto"/>
              <w:left w:val="single" w:sz="4" w:space="0" w:color="auto"/>
              <w:bottom w:val="single" w:sz="4" w:space="0" w:color="auto"/>
              <w:right w:val="single" w:sz="4" w:space="0" w:color="auto"/>
            </w:tcBorders>
            <w:vAlign w:val="center"/>
          </w:tcPr>
          <w:p w:rsidR="004A632F" w:rsidRDefault="00716FBC">
            <w:pPr>
              <w:jc w:val="center"/>
              <w:rPr>
                <w:rFonts w:ascii="宋体" w:hAnsi="宋体"/>
              </w:rPr>
            </w:pPr>
            <w:r>
              <w:rPr>
                <w:rFonts w:ascii="宋体" w:hAnsi="宋体" w:hint="eastAsia"/>
                <w:kern w:val="0"/>
              </w:rPr>
              <w:t>项目</w:t>
            </w:r>
          </w:p>
        </w:tc>
        <w:tc>
          <w:tcPr>
            <w:tcW w:w="2490" w:type="dxa"/>
            <w:tcBorders>
              <w:top w:val="single" w:sz="4" w:space="0" w:color="auto"/>
              <w:left w:val="single" w:sz="4" w:space="0" w:color="auto"/>
              <w:bottom w:val="single" w:sz="4" w:space="0" w:color="auto"/>
              <w:right w:val="single" w:sz="4" w:space="0" w:color="auto"/>
            </w:tcBorders>
            <w:vAlign w:val="center"/>
          </w:tcPr>
          <w:p w:rsidR="004A632F" w:rsidRDefault="00716FBC">
            <w:pPr>
              <w:jc w:val="center"/>
            </w:pPr>
            <w:r>
              <w:rPr>
                <w:rFonts w:hint="eastAsia"/>
              </w:rPr>
              <w:t>金额</w:t>
            </w:r>
            <w:r>
              <w:rPr>
                <w:rFonts w:ascii="宋体" w:hAnsi="宋体" w:hint="eastAsia"/>
              </w:rPr>
              <w:t>（元）</w:t>
            </w:r>
          </w:p>
        </w:tc>
        <w:tc>
          <w:tcPr>
            <w:tcW w:w="2790" w:type="dxa"/>
            <w:tcBorders>
              <w:top w:val="single" w:sz="4" w:space="0" w:color="auto"/>
              <w:left w:val="single" w:sz="4" w:space="0" w:color="auto"/>
              <w:bottom w:val="single" w:sz="4" w:space="0" w:color="auto"/>
              <w:right w:val="single" w:sz="4" w:space="0" w:color="auto"/>
            </w:tcBorders>
            <w:vAlign w:val="center"/>
          </w:tcPr>
          <w:p w:rsidR="004A632F" w:rsidRDefault="00716FBC">
            <w:pPr>
              <w:jc w:val="center"/>
            </w:pPr>
            <w:r>
              <w:rPr>
                <w:rFonts w:ascii="宋体" w:hAnsi="宋体" w:hint="eastAsia"/>
                <w:kern w:val="0"/>
              </w:rPr>
              <w:t>占基金资产净值的比例（％）</w:t>
            </w:r>
          </w:p>
        </w:tc>
      </w:tr>
      <w:tr w:rsidR="004A632F">
        <w:trPr>
          <w:trHeight w:val="295"/>
        </w:trPr>
        <w:tc>
          <w:tcPr>
            <w:tcW w:w="697" w:type="dxa"/>
            <w:tcBorders>
              <w:top w:val="single" w:sz="4" w:space="0" w:color="auto"/>
              <w:left w:val="single" w:sz="4" w:space="0" w:color="auto"/>
              <w:bottom w:val="single" w:sz="4" w:space="0" w:color="auto"/>
              <w:right w:val="single" w:sz="6" w:space="0" w:color="auto"/>
            </w:tcBorders>
            <w:vAlign w:val="center"/>
          </w:tcPr>
          <w:p w:rsidR="004A632F" w:rsidRDefault="00716FBC">
            <w:pPr>
              <w:jc w:val="center"/>
              <w:rPr>
                <w:rFonts w:ascii="宋体" w:hAnsi="宋体"/>
              </w:rPr>
            </w:pPr>
            <w:r>
              <w:rPr>
                <w:rFonts w:ascii="宋体" w:hAnsi="宋体" w:hint="eastAsia"/>
              </w:rPr>
              <w:t>2</w:t>
            </w:r>
          </w:p>
        </w:tc>
        <w:tc>
          <w:tcPr>
            <w:tcW w:w="2903" w:type="dxa"/>
            <w:tcBorders>
              <w:top w:val="single" w:sz="4" w:space="0" w:color="auto"/>
              <w:left w:val="single" w:sz="6" w:space="0" w:color="auto"/>
              <w:bottom w:val="single" w:sz="6" w:space="0" w:color="auto"/>
              <w:right w:val="single" w:sz="4" w:space="0" w:color="auto"/>
            </w:tcBorders>
            <w:vAlign w:val="center"/>
          </w:tcPr>
          <w:p w:rsidR="004A632F" w:rsidRDefault="00716FBC">
            <w:pPr>
              <w:rPr>
                <w:rFonts w:ascii="宋体" w:hAnsi="宋体"/>
              </w:rPr>
            </w:pPr>
            <w:r>
              <w:rPr>
                <w:rFonts w:ascii="宋体" w:hAnsi="宋体" w:hint="eastAsia"/>
              </w:rPr>
              <w:t>报告期末债券回购融资余额</w:t>
            </w:r>
          </w:p>
        </w:tc>
        <w:tc>
          <w:tcPr>
            <w:tcW w:w="2490" w:type="dxa"/>
            <w:tcBorders>
              <w:top w:val="single" w:sz="4" w:space="0" w:color="auto"/>
              <w:left w:val="single" w:sz="4" w:space="0" w:color="auto"/>
              <w:bottom w:val="single" w:sz="4" w:space="0" w:color="auto"/>
              <w:right w:val="single" w:sz="4" w:space="0" w:color="auto"/>
            </w:tcBorders>
            <w:vAlign w:val="center"/>
          </w:tcPr>
          <w:p w:rsidR="004A632F" w:rsidRDefault="00716FBC">
            <w:pPr>
              <w:jc w:val="right"/>
              <w:rPr>
                <w:rFonts w:ascii="宋体" w:hAnsi="宋体" w:cs="宋体"/>
                <w:color w:val="000000"/>
                <w:szCs w:val="21"/>
              </w:rPr>
            </w:pPr>
            <w:r>
              <w:rPr>
                <w:color w:val="000000"/>
                <w:szCs w:val="21"/>
              </w:rPr>
              <w:t>347</w:t>
            </w:r>
            <w:r>
              <w:rPr>
                <w:rFonts w:hint="eastAsia"/>
                <w:color w:val="000000"/>
                <w:szCs w:val="21"/>
              </w:rPr>
              <w:t>,</w:t>
            </w:r>
            <w:r>
              <w:rPr>
                <w:color w:val="000000"/>
                <w:szCs w:val="21"/>
              </w:rPr>
              <w:t>597</w:t>
            </w:r>
            <w:r>
              <w:rPr>
                <w:rFonts w:hint="eastAsia"/>
                <w:color w:val="000000"/>
                <w:szCs w:val="21"/>
              </w:rPr>
              <w:t>,</w:t>
            </w:r>
            <w:r>
              <w:rPr>
                <w:color w:val="000000"/>
                <w:szCs w:val="21"/>
              </w:rPr>
              <w:t>870.6</w:t>
            </w:r>
            <w:r>
              <w:rPr>
                <w:rFonts w:hint="eastAsia"/>
                <w:color w:val="000000"/>
                <w:szCs w:val="21"/>
              </w:rPr>
              <w:t>0</w:t>
            </w:r>
          </w:p>
        </w:tc>
        <w:tc>
          <w:tcPr>
            <w:tcW w:w="2790" w:type="dxa"/>
            <w:tcBorders>
              <w:top w:val="single" w:sz="4" w:space="0" w:color="auto"/>
              <w:left w:val="single" w:sz="4" w:space="0" w:color="auto"/>
              <w:bottom w:val="single" w:sz="4" w:space="0" w:color="auto"/>
              <w:right w:val="single" w:sz="4" w:space="0" w:color="auto"/>
            </w:tcBorders>
            <w:vAlign w:val="center"/>
          </w:tcPr>
          <w:p w:rsidR="004A632F" w:rsidRDefault="00716FBC">
            <w:pPr>
              <w:jc w:val="right"/>
              <w:rPr>
                <w:rFonts w:ascii="宋体" w:hAnsi="宋体" w:cs="宋体"/>
                <w:color w:val="000000"/>
                <w:szCs w:val="21"/>
              </w:rPr>
            </w:pPr>
            <w:r>
              <w:rPr>
                <w:rFonts w:hint="eastAsia"/>
                <w:color w:val="000000"/>
                <w:szCs w:val="21"/>
              </w:rPr>
              <w:t xml:space="preserve">24.38 </w:t>
            </w:r>
          </w:p>
        </w:tc>
      </w:tr>
      <w:tr w:rsidR="004A632F">
        <w:trPr>
          <w:trHeight w:val="295"/>
        </w:trPr>
        <w:tc>
          <w:tcPr>
            <w:tcW w:w="697" w:type="dxa"/>
            <w:tcBorders>
              <w:top w:val="single" w:sz="4" w:space="0" w:color="auto"/>
              <w:left w:val="single" w:sz="4" w:space="0" w:color="auto"/>
              <w:bottom w:val="single" w:sz="4" w:space="0" w:color="auto"/>
              <w:right w:val="single" w:sz="6" w:space="0" w:color="auto"/>
            </w:tcBorders>
            <w:vAlign w:val="center"/>
          </w:tcPr>
          <w:p w:rsidR="004A632F" w:rsidRDefault="004A632F">
            <w:pPr>
              <w:jc w:val="center"/>
              <w:rPr>
                <w:rFonts w:ascii="宋体" w:hAnsi="宋体"/>
              </w:rPr>
            </w:pPr>
          </w:p>
        </w:tc>
        <w:tc>
          <w:tcPr>
            <w:tcW w:w="2903" w:type="dxa"/>
            <w:tcBorders>
              <w:top w:val="single" w:sz="6" w:space="0" w:color="auto"/>
              <w:left w:val="single" w:sz="6" w:space="0" w:color="auto"/>
              <w:bottom w:val="single" w:sz="4" w:space="0" w:color="auto"/>
              <w:right w:val="single" w:sz="4" w:space="0" w:color="auto"/>
            </w:tcBorders>
            <w:vAlign w:val="center"/>
          </w:tcPr>
          <w:p w:rsidR="004A632F" w:rsidRDefault="00716FBC">
            <w:pPr>
              <w:rPr>
                <w:rFonts w:ascii="宋体" w:hAnsi="宋体"/>
              </w:rPr>
            </w:pPr>
            <w:r>
              <w:rPr>
                <w:rFonts w:ascii="宋体" w:hAnsi="宋体" w:hint="eastAsia"/>
              </w:rPr>
              <w:t>其中：买断式回购融资</w:t>
            </w:r>
          </w:p>
        </w:tc>
        <w:tc>
          <w:tcPr>
            <w:tcW w:w="2490" w:type="dxa"/>
            <w:tcBorders>
              <w:top w:val="single" w:sz="4" w:space="0" w:color="auto"/>
              <w:left w:val="single" w:sz="4" w:space="0" w:color="auto"/>
              <w:bottom w:val="single" w:sz="4" w:space="0" w:color="auto"/>
              <w:right w:val="single" w:sz="4" w:space="0" w:color="auto"/>
            </w:tcBorders>
            <w:vAlign w:val="center"/>
          </w:tcPr>
          <w:p w:rsidR="004A632F" w:rsidRDefault="00716FBC">
            <w:pPr>
              <w:jc w:val="right"/>
              <w:rPr>
                <w:rFonts w:ascii="宋体" w:hAnsi="宋体"/>
              </w:rPr>
            </w:pPr>
            <w:r>
              <w:rPr>
                <w:rFonts w:ascii="宋体" w:hAnsi="宋体"/>
              </w:rPr>
              <w:t>-</w:t>
            </w:r>
          </w:p>
        </w:tc>
        <w:tc>
          <w:tcPr>
            <w:tcW w:w="2790" w:type="dxa"/>
            <w:tcBorders>
              <w:top w:val="single" w:sz="4" w:space="0" w:color="auto"/>
              <w:left w:val="single" w:sz="4" w:space="0" w:color="auto"/>
              <w:bottom w:val="single" w:sz="4" w:space="0" w:color="auto"/>
              <w:right w:val="single" w:sz="4" w:space="0" w:color="auto"/>
            </w:tcBorders>
            <w:vAlign w:val="center"/>
          </w:tcPr>
          <w:p w:rsidR="004A632F" w:rsidRDefault="00716FBC">
            <w:pPr>
              <w:jc w:val="right"/>
              <w:rPr>
                <w:rFonts w:ascii="宋体" w:hAnsi="宋体"/>
              </w:rPr>
            </w:pPr>
            <w:r>
              <w:rPr>
                <w:rFonts w:ascii="宋体" w:hAnsi="宋体"/>
              </w:rPr>
              <w:t>-</w:t>
            </w:r>
          </w:p>
        </w:tc>
      </w:tr>
    </w:tbl>
    <w:bookmarkEnd w:id="13"/>
    <w:p w:rsidR="004A632F" w:rsidRDefault="00716FBC">
      <w:pPr>
        <w:spacing w:line="360" w:lineRule="auto"/>
        <w:jc w:val="left"/>
        <w:rPr>
          <w:rFonts w:ascii="宋体" w:hAnsi="宋体"/>
        </w:rPr>
      </w:pPr>
      <w:r>
        <w:rPr>
          <w:rFonts w:ascii="宋体" w:hAnsi="宋体" w:hint="eastAsia"/>
        </w:rPr>
        <w:t>注：报告期内债券回购融资余额占理财资产净值的比例为报告期内每个交易日融资余额占资产净值比例的简单平均值。</w:t>
      </w:r>
    </w:p>
    <w:bookmarkEnd w:id="12"/>
    <w:p w:rsidR="004A632F" w:rsidRDefault="00716FBC">
      <w:pPr>
        <w:pStyle w:val="XBRLTitle2"/>
        <w:spacing w:before="156" w:after="156"/>
      </w:pPr>
      <w:r>
        <w:rPr>
          <w:rFonts w:hint="eastAsia"/>
        </w:rPr>
        <w:t>投资组合平均剩余期限</w:t>
      </w:r>
    </w:p>
    <w:p w:rsidR="004A632F" w:rsidRDefault="00716FBC">
      <w:pPr>
        <w:pStyle w:val="XBRLTitle3"/>
        <w:spacing w:before="156" w:after="156"/>
      </w:pPr>
      <w:bookmarkStart w:id="14" w:name="m503_01"/>
      <w:r>
        <w:t>投资组合平均剩余期限基本情况</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2"/>
        <w:gridCol w:w="4980"/>
      </w:tblGrid>
      <w:tr w:rsidR="004A632F">
        <w:tc>
          <w:tcPr>
            <w:tcW w:w="4032" w:type="dxa"/>
            <w:shd w:val="clear" w:color="auto" w:fill="D9D9D9"/>
            <w:vAlign w:val="center"/>
          </w:tcPr>
          <w:p w:rsidR="004A632F" w:rsidRDefault="00716FBC">
            <w:pPr>
              <w:jc w:val="center"/>
              <w:rPr>
                <w:rFonts w:ascii="宋体" w:hAnsi="宋体"/>
              </w:rPr>
            </w:pPr>
            <w:bookmarkStart w:id="15" w:name="m503_01_tab"/>
            <w:r>
              <w:rPr>
                <w:rFonts w:ascii="宋体" w:hAnsi="宋体" w:hint="eastAsia"/>
              </w:rPr>
              <w:t>项目</w:t>
            </w:r>
          </w:p>
        </w:tc>
        <w:tc>
          <w:tcPr>
            <w:tcW w:w="4980" w:type="dxa"/>
            <w:shd w:val="clear" w:color="auto" w:fill="D9D9D9"/>
            <w:vAlign w:val="center"/>
          </w:tcPr>
          <w:p w:rsidR="004A632F" w:rsidRDefault="00716FBC">
            <w:pPr>
              <w:jc w:val="center"/>
              <w:rPr>
                <w:rFonts w:ascii="宋体" w:hAnsi="宋体"/>
              </w:rPr>
            </w:pPr>
            <w:r>
              <w:rPr>
                <w:rFonts w:ascii="宋体" w:hAnsi="宋体" w:hint="eastAsia"/>
              </w:rPr>
              <w:t>天数</w:t>
            </w:r>
          </w:p>
        </w:tc>
      </w:tr>
      <w:tr w:rsidR="004A632F">
        <w:tc>
          <w:tcPr>
            <w:tcW w:w="4032" w:type="dxa"/>
            <w:vAlign w:val="center"/>
          </w:tcPr>
          <w:p w:rsidR="004A632F" w:rsidRDefault="00716FBC">
            <w:pPr>
              <w:jc w:val="left"/>
              <w:rPr>
                <w:rFonts w:ascii="宋体" w:hAnsi="宋体"/>
              </w:rPr>
            </w:pPr>
            <w:r>
              <w:rPr>
                <w:rFonts w:ascii="宋体" w:hAnsi="宋体" w:hint="eastAsia"/>
              </w:rPr>
              <w:t>报告期末投资组合平均剩余期限</w:t>
            </w:r>
          </w:p>
        </w:tc>
        <w:tc>
          <w:tcPr>
            <w:tcW w:w="4980" w:type="dxa"/>
            <w:vAlign w:val="center"/>
          </w:tcPr>
          <w:p w:rsidR="004A632F" w:rsidRDefault="00716FBC">
            <w:pPr>
              <w:jc w:val="right"/>
              <w:rPr>
                <w:rFonts w:ascii="宋体" w:hAnsi="宋体" w:cs="宋体"/>
                <w:color w:val="000000"/>
                <w:sz w:val="22"/>
                <w:szCs w:val="22"/>
              </w:rPr>
            </w:pPr>
            <w:r>
              <w:rPr>
                <w:rFonts w:hint="eastAsia"/>
                <w:color w:val="000000"/>
                <w:sz w:val="22"/>
                <w:szCs w:val="22"/>
              </w:rPr>
              <w:t>2142</w:t>
            </w:r>
          </w:p>
        </w:tc>
      </w:tr>
      <w:tr w:rsidR="004A632F">
        <w:tc>
          <w:tcPr>
            <w:tcW w:w="4032" w:type="dxa"/>
            <w:vAlign w:val="center"/>
          </w:tcPr>
          <w:p w:rsidR="004A632F" w:rsidRDefault="00716FBC">
            <w:pPr>
              <w:jc w:val="left"/>
              <w:rPr>
                <w:rFonts w:ascii="宋体" w:hAnsi="宋体"/>
              </w:rPr>
            </w:pPr>
            <w:r>
              <w:rPr>
                <w:rFonts w:ascii="宋体" w:hAnsi="宋体" w:hint="eastAsia"/>
              </w:rPr>
              <w:t>报告期内投资组合平均剩余期限最高值</w:t>
            </w:r>
          </w:p>
        </w:tc>
        <w:tc>
          <w:tcPr>
            <w:tcW w:w="4980" w:type="dxa"/>
            <w:vAlign w:val="bottom"/>
          </w:tcPr>
          <w:p w:rsidR="004A632F" w:rsidRDefault="00716FBC">
            <w:pPr>
              <w:ind w:firstLineChars="2150" w:firstLine="4300"/>
              <w:jc w:val="left"/>
              <w:rPr>
                <w:rFonts w:ascii="Microsoft Sans Serif" w:hAnsi="Microsoft Sans Serif" w:cs="Microsoft Sans Serif"/>
                <w:sz w:val="20"/>
              </w:rPr>
            </w:pPr>
            <w:r>
              <w:rPr>
                <w:rFonts w:ascii="Microsoft Sans Serif" w:hAnsi="Microsoft Sans Serif" w:cs="Microsoft Sans Serif" w:hint="eastAsia"/>
                <w:sz w:val="20"/>
              </w:rPr>
              <w:t>2221</w:t>
            </w:r>
          </w:p>
        </w:tc>
      </w:tr>
      <w:tr w:rsidR="004A632F">
        <w:tc>
          <w:tcPr>
            <w:tcW w:w="4032" w:type="dxa"/>
            <w:vAlign w:val="center"/>
          </w:tcPr>
          <w:p w:rsidR="004A632F" w:rsidRDefault="00716FBC">
            <w:pPr>
              <w:jc w:val="left"/>
              <w:rPr>
                <w:rFonts w:ascii="宋体" w:hAnsi="宋体"/>
              </w:rPr>
            </w:pPr>
            <w:r>
              <w:rPr>
                <w:rFonts w:ascii="宋体" w:hAnsi="宋体" w:hint="eastAsia"/>
              </w:rPr>
              <w:t>报告期内投资组合平均剩余期限最低值</w:t>
            </w:r>
          </w:p>
        </w:tc>
        <w:tc>
          <w:tcPr>
            <w:tcW w:w="4980" w:type="dxa"/>
            <w:vAlign w:val="center"/>
          </w:tcPr>
          <w:p w:rsidR="004A632F" w:rsidRDefault="00716FBC">
            <w:pPr>
              <w:jc w:val="right"/>
              <w:rPr>
                <w:rFonts w:ascii="Microsoft Sans Serif" w:hAnsi="Microsoft Sans Serif" w:cs="Microsoft Sans Serif"/>
                <w:sz w:val="20"/>
              </w:rPr>
            </w:pPr>
            <w:r>
              <w:rPr>
                <w:rFonts w:ascii="Microsoft Sans Serif" w:hAnsi="Microsoft Sans Serif" w:cs="Microsoft Sans Serif" w:hint="eastAsia"/>
                <w:sz w:val="20"/>
              </w:rPr>
              <w:t>2027</w:t>
            </w:r>
          </w:p>
        </w:tc>
      </w:tr>
    </w:tbl>
    <w:bookmarkEnd w:id="15"/>
    <w:p w:rsidR="004A632F" w:rsidRDefault="00716FBC">
      <w:pPr>
        <w:spacing w:line="360" w:lineRule="auto"/>
        <w:jc w:val="left"/>
        <w:rPr>
          <w:rFonts w:ascii="宋体" w:hAnsi="宋体"/>
        </w:rPr>
      </w:pPr>
      <w:r>
        <w:rPr>
          <w:rFonts w:ascii="宋体" w:hAnsi="宋体"/>
        </w:rPr>
        <w:t xml:space="preserve"> </w:t>
      </w:r>
    </w:p>
    <w:bookmarkEnd w:id="14"/>
    <w:p w:rsidR="004A632F" w:rsidRDefault="00716FBC">
      <w:pPr>
        <w:pStyle w:val="XBRLTitle2"/>
        <w:spacing w:before="156" w:after="156"/>
      </w:pPr>
      <w:r>
        <w:rPr>
          <w:rFonts w:hint="eastAsia"/>
        </w:rPr>
        <w:t>报告期末按债券品种分类的债券投资组合</w:t>
      </w:r>
      <w:r>
        <w:rPr>
          <w:rFonts w:hint="eastAsia"/>
        </w:rPr>
        <w:t xml:space="preserve">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2651"/>
        <w:gridCol w:w="2999"/>
        <w:gridCol w:w="2685"/>
      </w:tblGrid>
      <w:tr w:rsidR="004A632F">
        <w:tc>
          <w:tcPr>
            <w:tcW w:w="725" w:type="dxa"/>
            <w:shd w:val="clear" w:color="auto" w:fill="D9D9D9"/>
            <w:vAlign w:val="center"/>
          </w:tcPr>
          <w:p w:rsidR="004A632F" w:rsidRDefault="00716FBC">
            <w:pPr>
              <w:jc w:val="center"/>
              <w:rPr>
                <w:rFonts w:ascii="宋体" w:hAnsi="宋体"/>
              </w:rPr>
            </w:pPr>
            <w:r>
              <w:rPr>
                <w:rFonts w:ascii="宋体" w:hAnsi="宋体" w:hint="eastAsia"/>
              </w:rPr>
              <w:t>序号</w:t>
            </w:r>
          </w:p>
        </w:tc>
        <w:tc>
          <w:tcPr>
            <w:tcW w:w="2651" w:type="dxa"/>
            <w:shd w:val="clear" w:color="auto" w:fill="D9D9D9"/>
            <w:vAlign w:val="center"/>
          </w:tcPr>
          <w:p w:rsidR="004A632F" w:rsidRDefault="00716FBC">
            <w:pPr>
              <w:jc w:val="center"/>
              <w:rPr>
                <w:rFonts w:ascii="宋体" w:hAnsi="宋体"/>
              </w:rPr>
            </w:pPr>
            <w:r>
              <w:rPr>
                <w:rFonts w:ascii="宋体" w:hAnsi="宋体" w:hint="eastAsia"/>
              </w:rPr>
              <w:t>债券品种</w:t>
            </w:r>
          </w:p>
        </w:tc>
        <w:tc>
          <w:tcPr>
            <w:tcW w:w="2999" w:type="dxa"/>
            <w:shd w:val="clear" w:color="auto" w:fill="D9D9D9"/>
            <w:vAlign w:val="center"/>
          </w:tcPr>
          <w:p w:rsidR="004A632F" w:rsidRDefault="00716FBC">
            <w:pPr>
              <w:jc w:val="center"/>
              <w:rPr>
                <w:rFonts w:ascii="宋体" w:hAnsi="宋体"/>
              </w:rPr>
            </w:pPr>
            <w:r>
              <w:rPr>
                <w:rFonts w:ascii="宋体" w:hAnsi="宋体" w:hint="eastAsia"/>
              </w:rPr>
              <w:t>摊余成本（元）</w:t>
            </w:r>
          </w:p>
        </w:tc>
        <w:tc>
          <w:tcPr>
            <w:tcW w:w="2685" w:type="dxa"/>
            <w:shd w:val="clear" w:color="auto" w:fill="D9D9D9"/>
            <w:vAlign w:val="center"/>
          </w:tcPr>
          <w:p w:rsidR="004A632F" w:rsidRDefault="00716FBC">
            <w:pPr>
              <w:jc w:val="center"/>
              <w:rPr>
                <w:rFonts w:ascii="宋体" w:hAnsi="宋体"/>
              </w:rPr>
            </w:pPr>
            <w:r>
              <w:rPr>
                <w:rFonts w:ascii="宋体" w:hAnsi="宋体" w:hint="eastAsia"/>
              </w:rPr>
              <w:t>占基金资产净值比例（</w:t>
            </w:r>
            <w:r>
              <w:rPr>
                <w:rFonts w:ascii="宋体" w:hAnsi="宋体"/>
              </w:rPr>
              <w:t>%</w:t>
            </w:r>
            <w:r>
              <w:rPr>
                <w:rFonts w:ascii="宋体" w:hAnsi="宋体"/>
              </w:rPr>
              <w:t>）</w:t>
            </w:r>
          </w:p>
        </w:tc>
      </w:tr>
      <w:tr w:rsidR="004A632F">
        <w:tc>
          <w:tcPr>
            <w:tcW w:w="725" w:type="dxa"/>
            <w:vAlign w:val="center"/>
          </w:tcPr>
          <w:p w:rsidR="004A632F" w:rsidRDefault="00716FBC">
            <w:pPr>
              <w:jc w:val="center"/>
              <w:rPr>
                <w:rFonts w:ascii="宋体" w:hAnsi="宋体"/>
              </w:rPr>
            </w:pPr>
            <w:r>
              <w:rPr>
                <w:rFonts w:ascii="宋体" w:hAnsi="宋体"/>
              </w:rPr>
              <w:t>1</w:t>
            </w:r>
          </w:p>
        </w:tc>
        <w:tc>
          <w:tcPr>
            <w:tcW w:w="2651" w:type="dxa"/>
            <w:vAlign w:val="center"/>
          </w:tcPr>
          <w:p w:rsidR="004A632F" w:rsidRDefault="00716FBC">
            <w:pPr>
              <w:rPr>
                <w:rFonts w:ascii="宋体" w:hAnsi="宋体"/>
              </w:rPr>
            </w:pPr>
            <w:r>
              <w:rPr>
                <w:rFonts w:ascii="宋体" w:hAnsi="宋体" w:hint="eastAsia"/>
              </w:rPr>
              <w:t>国家债券</w:t>
            </w:r>
          </w:p>
        </w:tc>
        <w:tc>
          <w:tcPr>
            <w:tcW w:w="2999" w:type="dxa"/>
            <w:vAlign w:val="center"/>
          </w:tcPr>
          <w:p w:rsidR="004A632F" w:rsidRDefault="00716FBC">
            <w:pPr>
              <w:jc w:val="right"/>
              <w:rPr>
                <w:rFonts w:ascii="宋体" w:hAnsi="宋体" w:cs="宋体"/>
                <w:color w:val="000000"/>
                <w:sz w:val="22"/>
                <w:szCs w:val="22"/>
              </w:rPr>
            </w:pPr>
            <w:r>
              <w:rPr>
                <w:rFonts w:hint="eastAsia"/>
                <w:color w:val="000000"/>
                <w:sz w:val="22"/>
                <w:szCs w:val="22"/>
              </w:rPr>
              <w:t xml:space="preserve">106,001,865.65 </w:t>
            </w:r>
          </w:p>
        </w:tc>
        <w:tc>
          <w:tcPr>
            <w:tcW w:w="2685" w:type="dxa"/>
            <w:vAlign w:val="center"/>
          </w:tcPr>
          <w:p w:rsidR="004A632F" w:rsidRDefault="00716FBC">
            <w:pPr>
              <w:jc w:val="right"/>
              <w:rPr>
                <w:rFonts w:ascii="宋体" w:hAnsi="宋体" w:cs="宋体"/>
                <w:color w:val="000000"/>
                <w:szCs w:val="21"/>
              </w:rPr>
            </w:pPr>
            <w:r>
              <w:rPr>
                <w:rFonts w:hint="eastAsia"/>
                <w:color w:val="000000"/>
                <w:szCs w:val="21"/>
              </w:rPr>
              <w:t>7.44</w:t>
            </w:r>
          </w:p>
        </w:tc>
      </w:tr>
      <w:tr w:rsidR="004A632F">
        <w:tc>
          <w:tcPr>
            <w:tcW w:w="725" w:type="dxa"/>
            <w:vAlign w:val="center"/>
          </w:tcPr>
          <w:p w:rsidR="004A632F" w:rsidRDefault="00716FBC">
            <w:pPr>
              <w:jc w:val="center"/>
              <w:rPr>
                <w:rFonts w:ascii="宋体" w:hAnsi="宋体"/>
              </w:rPr>
            </w:pPr>
            <w:r>
              <w:rPr>
                <w:rFonts w:ascii="宋体" w:hAnsi="宋体"/>
              </w:rPr>
              <w:t>2</w:t>
            </w:r>
          </w:p>
        </w:tc>
        <w:tc>
          <w:tcPr>
            <w:tcW w:w="2651" w:type="dxa"/>
            <w:vAlign w:val="center"/>
          </w:tcPr>
          <w:p w:rsidR="004A632F" w:rsidRDefault="00716FBC">
            <w:pPr>
              <w:rPr>
                <w:rFonts w:ascii="宋体" w:hAnsi="宋体"/>
              </w:rPr>
            </w:pPr>
            <w:r>
              <w:rPr>
                <w:rFonts w:ascii="宋体" w:hAnsi="宋体" w:hint="eastAsia"/>
              </w:rPr>
              <w:t>央行票据</w:t>
            </w:r>
          </w:p>
        </w:tc>
        <w:tc>
          <w:tcPr>
            <w:tcW w:w="2999" w:type="dxa"/>
            <w:vAlign w:val="center"/>
          </w:tcPr>
          <w:p w:rsidR="004A632F" w:rsidRDefault="00716FBC">
            <w:pPr>
              <w:jc w:val="right"/>
              <w:rPr>
                <w:rFonts w:ascii="宋体" w:hAnsi="宋体" w:cs="宋体"/>
                <w:color w:val="000000"/>
                <w:szCs w:val="21"/>
              </w:rPr>
            </w:pPr>
            <w:r>
              <w:rPr>
                <w:rFonts w:ascii="宋体" w:hAnsi="宋体" w:hint="eastAsia"/>
              </w:rPr>
              <w:t>-</w:t>
            </w:r>
          </w:p>
        </w:tc>
        <w:tc>
          <w:tcPr>
            <w:tcW w:w="2685" w:type="dxa"/>
            <w:vAlign w:val="center"/>
          </w:tcPr>
          <w:p w:rsidR="004A632F" w:rsidRDefault="00716FBC">
            <w:pPr>
              <w:jc w:val="right"/>
              <w:rPr>
                <w:rFonts w:ascii="宋体" w:hAnsi="宋体" w:cs="宋体"/>
                <w:color w:val="000000"/>
                <w:szCs w:val="21"/>
              </w:rPr>
            </w:pPr>
            <w:r>
              <w:rPr>
                <w:rFonts w:ascii="宋体" w:hAnsi="宋体" w:hint="eastAsia"/>
              </w:rPr>
              <w:t>-</w:t>
            </w:r>
          </w:p>
        </w:tc>
      </w:tr>
      <w:tr w:rsidR="004A632F">
        <w:tc>
          <w:tcPr>
            <w:tcW w:w="725" w:type="dxa"/>
            <w:vAlign w:val="center"/>
          </w:tcPr>
          <w:p w:rsidR="004A632F" w:rsidRDefault="00716FBC">
            <w:pPr>
              <w:jc w:val="center"/>
              <w:rPr>
                <w:rFonts w:ascii="宋体" w:hAnsi="宋体"/>
              </w:rPr>
            </w:pPr>
            <w:r>
              <w:rPr>
                <w:rFonts w:ascii="宋体" w:hAnsi="宋体"/>
              </w:rPr>
              <w:t>3</w:t>
            </w:r>
          </w:p>
        </w:tc>
        <w:tc>
          <w:tcPr>
            <w:tcW w:w="2651" w:type="dxa"/>
            <w:vAlign w:val="center"/>
          </w:tcPr>
          <w:p w:rsidR="004A632F" w:rsidRDefault="00716FBC">
            <w:pPr>
              <w:rPr>
                <w:rFonts w:ascii="宋体" w:hAnsi="宋体"/>
              </w:rPr>
            </w:pPr>
            <w:r>
              <w:rPr>
                <w:rFonts w:ascii="宋体" w:hAnsi="宋体" w:hint="eastAsia"/>
              </w:rPr>
              <w:t>金融债券</w:t>
            </w:r>
          </w:p>
        </w:tc>
        <w:tc>
          <w:tcPr>
            <w:tcW w:w="2999" w:type="dxa"/>
            <w:vAlign w:val="center"/>
          </w:tcPr>
          <w:p w:rsidR="004A632F" w:rsidRDefault="00716FBC">
            <w:pPr>
              <w:widowControl/>
              <w:jc w:val="right"/>
              <w:textAlignment w:val="bottom"/>
              <w:rPr>
                <w:bCs/>
                <w:color w:val="000000"/>
                <w:kern w:val="0"/>
                <w:sz w:val="22"/>
                <w:szCs w:val="22"/>
              </w:rPr>
            </w:pPr>
            <w:r>
              <w:rPr>
                <w:rFonts w:hint="eastAsia"/>
                <w:bCs/>
                <w:color w:val="000000"/>
                <w:kern w:val="0"/>
                <w:sz w:val="22"/>
                <w:szCs w:val="22"/>
              </w:rPr>
              <w:t>233,015,169.01</w:t>
            </w:r>
          </w:p>
        </w:tc>
        <w:tc>
          <w:tcPr>
            <w:tcW w:w="2685" w:type="dxa"/>
            <w:vAlign w:val="center"/>
          </w:tcPr>
          <w:p w:rsidR="004A632F" w:rsidRDefault="00716FBC">
            <w:pPr>
              <w:jc w:val="right"/>
              <w:rPr>
                <w:rFonts w:ascii="宋体" w:hAnsi="宋体" w:cs="宋体"/>
                <w:color w:val="000000"/>
                <w:szCs w:val="21"/>
              </w:rPr>
            </w:pPr>
            <w:r>
              <w:rPr>
                <w:rFonts w:hint="eastAsia"/>
                <w:color w:val="000000"/>
                <w:szCs w:val="21"/>
              </w:rPr>
              <w:t>16.34</w:t>
            </w:r>
          </w:p>
        </w:tc>
      </w:tr>
      <w:tr w:rsidR="004A632F">
        <w:tc>
          <w:tcPr>
            <w:tcW w:w="725" w:type="dxa"/>
            <w:vAlign w:val="center"/>
          </w:tcPr>
          <w:p w:rsidR="004A632F" w:rsidRDefault="004A632F">
            <w:pPr>
              <w:jc w:val="right"/>
              <w:rPr>
                <w:rFonts w:ascii="宋体" w:hAnsi="宋体"/>
              </w:rPr>
            </w:pPr>
          </w:p>
        </w:tc>
        <w:tc>
          <w:tcPr>
            <w:tcW w:w="2651" w:type="dxa"/>
            <w:vAlign w:val="center"/>
          </w:tcPr>
          <w:p w:rsidR="004A632F" w:rsidRDefault="00716FBC">
            <w:pPr>
              <w:rPr>
                <w:rFonts w:ascii="宋体" w:hAnsi="宋体"/>
              </w:rPr>
            </w:pPr>
            <w:r>
              <w:rPr>
                <w:rFonts w:ascii="宋体" w:hAnsi="宋体" w:hint="eastAsia"/>
              </w:rPr>
              <w:t>其中：政策性金融债</w:t>
            </w:r>
          </w:p>
        </w:tc>
        <w:tc>
          <w:tcPr>
            <w:tcW w:w="2999" w:type="dxa"/>
            <w:vAlign w:val="center"/>
          </w:tcPr>
          <w:p w:rsidR="004A632F" w:rsidRDefault="00716FBC">
            <w:pPr>
              <w:widowControl/>
              <w:jc w:val="right"/>
              <w:textAlignment w:val="bottom"/>
              <w:rPr>
                <w:bCs/>
                <w:color w:val="000000"/>
                <w:kern w:val="0"/>
                <w:sz w:val="22"/>
                <w:szCs w:val="22"/>
              </w:rPr>
            </w:pPr>
            <w:r>
              <w:rPr>
                <w:rFonts w:hint="eastAsia"/>
                <w:bCs/>
                <w:color w:val="000000"/>
                <w:kern w:val="0"/>
                <w:sz w:val="22"/>
                <w:szCs w:val="22"/>
              </w:rPr>
              <w:t>233,015,169.01</w:t>
            </w:r>
          </w:p>
        </w:tc>
        <w:tc>
          <w:tcPr>
            <w:tcW w:w="2685" w:type="dxa"/>
            <w:vAlign w:val="center"/>
          </w:tcPr>
          <w:p w:rsidR="004A632F" w:rsidRDefault="00716FBC">
            <w:pPr>
              <w:jc w:val="right"/>
              <w:rPr>
                <w:rFonts w:ascii="宋体" w:hAnsi="宋体" w:cs="宋体"/>
                <w:color w:val="000000"/>
                <w:szCs w:val="21"/>
              </w:rPr>
            </w:pPr>
            <w:r>
              <w:rPr>
                <w:rFonts w:hint="eastAsia"/>
                <w:color w:val="000000"/>
                <w:szCs w:val="21"/>
              </w:rPr>
              <w:t>16.34</w:t>
            </w:r>
          </w:p>
        </w:tc>
      </w:tr>
      <w:tr w:rsidR="004A632F">
        <w:tc>
          <w:tcPr>
            <w:tcW w:w="725" w:type="dxa"/>
            <w:vAlign w:val="center"/>
          </w:tcPr>
          <w:p w:rsidR="004A632F" w:rsidRDefault="00716FBC">
            <w:pPr>
              <w:jc w:val="center"/>
              <w:rPr>
                <w:rFonts w:ascii="宋体" w:hAnsi="宋体"/>
              </w:rPr>
            </w:pPr>
            <w:r>
              <w:rPr>
                <w:rFonts w:ascii="宋体" w:hAnsi="宋体"/>
              </w:rPr>
              <w:lastRenderedPageBreak/>
              <w:t>4</w:t>
            </w:r>
          </w:p>
        </w:tc>
        <w:tc>
          <w:tcPr>
            <w:tcW w:w="2651" w:type="dxa"/>
            <w:vAlign w:val="center"/>
          </w:tcPr>
          <w:p w:rsidR="004A632F" w:rsidRDefault="00716FBC">
            <w:pPr>
              <w:rPr>
                <w:rFonts w:ascii="宋体" w:hAnsi="宋体"/>
              </w:rPr>
            </w:pPr>
            <w:r>
              <w:rPr>
                <w:rFonts w:ascii="宋体" w:hAnsi="宋体" w:hint="eastAsia"/>
              </w:rPr>
              <w:t>企业债券</w:t>
            </w:r>
          </w:p>
        </w:tc>
        <w:tc>
          <w:tcPr>
            <w:tcW w:w="2999" w:type="dxa"/>
            <w:vAlign w:val="center"/>
          </w:tcPr>
          <w:p w:rsidR="004A632F" w:rsidRDefault="00716FBC">
            <w:pPr>
              <w:jc w:val="right"/>
              <w:rPr>
                <w:rFonts w:ascii="宋体" w:hAnsi="宋体" w:cs="宋体"/>
                <w:color w:val="000000"/>
                <w:sz w:val="22"/>
                <w:szCs w:val="22"/>
              </w:rPr>
            </w:pPr>
            <w:r>
              <w:rPr>
                <w:rFonts w:hint="eastAsia"/>
                <w:color w:val="000000"/>
                <w:sz w:val="22"/>
                <w:szCs w:val="22"/>
              </w:rPr>
              <w:t xml:space="preserve">222,602,512.86 </w:t>
            </w:r>
          </w:p>
        </w:tc>
        <w:tc>
          <w:tcPr>
            <w:tcW w:w="2685" w:type="dxa"/>
            <w:vAlign w:val="center"/>
          </w:tcPr>
          <w:p w:rsidR="004A632F" w:rsidRDefault="00716FBC">
            <w:pPr>
              <w:jc w:val="right"/>
              <w:rPr>
                <w:color w:val="000000"/>
                <w:szCs w:val="21"/>
              </w:rPr>
            </w:pPr>
            <w:r>
              <w:rPr>
                <w:rFonts w:hint="eastAsia"/>
                <w:color w:val="000000"/>
                <w:szCs w:val="21"/>
              </w:rPr>
              <w:t>15.62</w:t>
            </w:r>
          </w:p>
        </w:tc>
      </w:tr>
      <w:tr w:rsidR="004A632F">
        <w:tc>
          <w:tcPr>
            <w:tcW w:w="725" w:type="dxa"/>
            <w:vAlign w:val="center"/>
          </w:tcPr>
          <w:p w:rsidR="004A632F" w:rsidRDefault="00716FBC">
            <w:pPr>
              <w:jc w:val="center"/>
              <w:rPr>
                <w:rFonts w:ascii="宋体" w:hAnsi="宋体"/>
              </w:rPr>
            </w:pPr>
            <w:r>
              <w:rPr>
                <w:rFonts w:ascii="宋体" w:hAnsi="宋体"/>
              </w:rPr>
              <w:t>5</w:t>
            </w:r>
          </w:p>
        </w:tc>
        <w:tc>
          <w:tcPr>
            <w:tcW w:w="2651" w:type="dxa"/>
            <w:vAlign w:val="center"/>
          </w:tcPr>
          <w:p w:rsidR="004A632F" w:rsidRDefault="00716FBC">
            <w:pPr>
              <w:rPr>
                <w:rFonts w:ascii="宋体" w:hAnsi="宋体"/>
              </w:rPr>
            </w:pPr>
            <w:r>
              <w:rPr>
                <w:rFonts w:ascii="宋体" w:hAnsi="宋体" w:hint="eastAsia"/>
              </w:rPr>
              <w:t>企业短期融资券</w:t>
            </w:r>
          </w:p>
        </w:tc>
        <w:tc>
          <w:tcPr>
            <w:tcW w:w="2999" w:type="dxa"/>
            <w:vAlign w:val="center"/>
          </w:tcPr>
          <w:p w:rsidR="004A632F" w:rsidRDefault="00716FBC">
            <w:pPr>
              <w:jc w:val="right"/>
              <w:rPr>
                <w:color w:val="000000"/>
                <w:szCs w:val="21"/>
              </w:rPr>
            </w:pPr>
            <w:r>
              <w:rPr>
                <w:rFonts w:ascii="宋体" w:hAnsi="宋体" w:hint="eastAsia"/>
              </w:rPr>
              <w:t>-</w:t>
            </w:r>
          </w:p>
        </w:tc>
        <w:tc>
          <w:tcPr>
            <w:tcW w:w="2685" w:type="dxa"/>
            <w:vAlign w:val="center"/>
          </w:tcPr>
          <w:p w:rsidR="004A632F" w:rsidRDefault="00716FBC">
            <w:pPr>
              <w:jc w:val="right"/>
              <w:rPr>
                <w:color w:val="000000"/>
                <w:szCs w:val="21"/>
              </w:rPr>
            </w:pPr>
            <w:r>
              <w:rPr>
                <w:rFonts w:ascii="宋体" w:hAnsi="宋体" w:hint="eastAsia"/>
              </w:rPr>
              <w:t>-</w:t>
            </w:r>
          </w:p>
        </w:tc>
      </w:tr>
      <w:tr w:rsidR="004A632F">
        <w:tc>
          <w:tcPr>
            <w:tcW w:w="725" w:type="dxa"/>
            <w:vAlign w:val="center"/>
          </w:tcPr>
          <w:p w:rsidR="004A632F" w:rsidRDefault="00716FBC">
            <w:pPr>
              <w:jc w:val="center"/>
              <w:rPr>
                <w:rFonts w:ascii="宋体" w:hAnsi="宋体"/>
              </w:rPr>
            </w:pPr>
            <w:r>
              <w:rPr>
                <w:rFonts w:ascii="宋体" w:hAnsi="宋体" w:hint="eastAsia"/>
              </w:rPr>
              <w:t>6</w:t>
            </w:r>
          </w:p>
        </w:tc>
        <w:tc>
          <w:tcPr>
            <w:tcW w:w="2651" w:type="dxa"/>
            <w:vAlign w:val="center"/>
          </w:tcPr>
          <w:p w:rsidR="004A632F" w:rsidRDefault="00716FBC">
            <w:pPr>
              <w:rPr>
                <w:rFonts w:ascii="宋体" w:hAnsi="宋体"/>
                <w:szCs w:val="21"/>
              </w:rPr>
            </w:pPr>
            <w:r>
              <w:rPr>
                <w:rFonts w:ascii="宋体" w:hAnsi="宋体" w:hint="eastAsia"/>
                <w:color w:val="000000"/>
                <w:szCs w:val="21"/>
              </w:rPr>
              <w:t>中期票据</w:t>
            </w:r>
          </w:p>
        </w:tc>
        <w:tc>
          <w:tcPr>
            <w:tcW w:w="2999" w:type="dxa"/>
            <w:vAlign w:val="bottom"/>
          </w:tcPr>
          <w:p w:rsidR="004A632F" w:rsidRDefault="00716FBC">
            <w:pPr>
              <w:widowControl/>
              <w:jc w:val="right"/>
              <w:textAlignment w:val="bottom"/>
              <w:rPr>
                <w:bCs/>
                <w:color w:val="000000"/>
                <w:kern w:val="0"/>
                <w:sz w:val="22"/>
                <w:szCs w:val="22"/>
              </w:rPr>
            </w:pPr>
            <w:r>
              <w:rPr>
                <w:rFonts w:hint="eastAsia"/>
                <w:bCs/>
                <w:color w:val="000000"/>
                <w:kern w:val="0"/>
                <w:sz w:val="22"/>
                <w:szCs w:val="22"/>
              </w:rPr>
              <w:t>191,074,271.60</w:t>
            </w:r>
          </w:p>
        </w:tc>
        <w:tc>
          <w:tcPr>
            <w:tcW w:w="2685" w:type="dxa"/>
            <w:vAlign w:val="center"/>
          </w:tcPr>
          <w:p w:rsidR="004A632F" w:rsidRDefault="00716FBC">
            <w:pPr>
              <w:jc w:val="right"/>
              <w:rPr>
                <w:color w:val="000000"/>
                <w:szCs w:val="21"/>
              </w:rPr>
            </w:pPr>
            <w:r>
              <w:rPr>
                <w:rFonts w:hint="eastAsia"/>
                <w:color w:val="000000"/>
                <w:szCs w:val="21"/>
              </w:rPr>
              <w:t>13.40</w:t>
            </w:r>
          </w:p>
        </w:tc>
      </w:tr>
      <w:tr w:rsidR="004A632F">
        <w:tc>
          <w:tcPr>
            <w:tcW w:w="725" w:type="dxa"/>
            <w:vAlign w:val="center"/>
          </w:tcPr>
          <w:p w:rsidR="004A632F" w:rsidRDefault="00716FBC">
            <w:pPr>
              <w:jc w:val="center"/>
              <w:rPr>
                <w:rFonts w:ascii="宋体" w:hAnsi="宋体"/>
              </w:rPr>
            </w:pPr>
            <w:r>
              <w:rPr>
                <w:rFonts w:ascii="宋体" w:hAnsi="宋体" w:hint="eastAsia"/>
              </w:rPr>
              <w:t>7</w:t>
            </w:r>
          </w:p>
        </w:tc>
        <w:tc>
          <w:tcPr>
            <w:tcW w:w="2651" w:type="dxa"/>
            <w:vAlign w:val="center"/>
          </w:tcPr>
          <w:p w:rsidR="004A632F" w:rsidRDefault="00716FBC">
            <w:pPr>
              <w:jc w:val="left"/>
              <w:rPr>
                <w:rFonts w:ascii="宋体" w:hAnsi="宋体"/>
                <w:szCs w:val="21"/>
              </w:rPr>
            </w:pPr>
            <w:r>
              <w:rPr>
                <w:rFonts w:ascii="Consolas" w:hAnsi="Consolas" w:cs="Consolas"/>
                <w:kern w:val="0"/>
                <w:szCs w:val="21"/>
              </w:rPr>
              <w:t>同业存单</w:t>
            </w:r>
          </w:p>
        </w:tc>
        <w:tc>
          <w:tcPr>
            <w:tcW w:w="2999" w:type="dxa"/>
            <w:vAlign w:val="center"/>
          </w:tcPr>
          <w:p w:rsidR="004A632F" w:rsidRDefault="00716FBC">
            <w:pPr>
              <w:jc w:val="right"/>
              <w:rPr>
                <w:bCs/>
                <w:color w:val="000000"/>
                <w:szCs w:val="21"/>
              </w:rPr>
            </w:pPr>
            <w:r>
              <w:rPr>
                <w:bCs/>
                <w:color w:val="000000"/>
                <w:szCs w:val="21"/>
              </w:rPr>
              <w:t>0.00</w:t>
            </w:r>
          </w:p>
        </w:tc>
        <w:tc>
          <w:tcPr>
            <w:tcW w:w="2685" w:type="dxa"/>
            <w:vAlign w:val="center"/>
          </w:tcPr>
          <w:p w:rsidR="004A632F" w:rsidRDefault="00716FBC">
            <w:pPr>
              <w:jc w:val="right"/>
              <w:rPr>
                <w:color w:val="000000"/>
                <w:szCs w:val="21"/>
              </w:rPr>
            </w:pPr>
            <w:r>
              <w:rPr>
                <w:color w:val="000000"/>
                <w:szCs w:val="21"/>
              </w:rPr>
              <w:t>0.00</w:t>
            </w:r>
          </w:p>
        </w:tc>
      </w:tr>
      <w:tr w:rsidR="004A632F">
        <w:tc>
          <w:tcPr>
            <w:tcW w:w="725" w:type="dxa"/>
            <w:vAlign w:val="center"/>
          </w:tcPr>
          <w:p w:rsidR="004A632F" w:rsidRDefault="00716FBC">
            <w:pPr>
              <w:jc w:val="center"/>
              <w:rPr>
                <w:rFonts w:ascii="宋体" w:hAnsi="宋体"/>
              </w:rPr>
            </w:pPr>
            <w:r>
              <w:rPr>
                <w:rFonts w:ascii="宋体" w:hAnsi="宋体" w:hint="eastAsia"/>
              </w:rPr>
              <w:t>8</w:t>
            </w:r>
          </w:p>
        </w:tc>
        <w:tc>
          <w:tcPr>
            <w:tcW w:w="2651" w:type="dxa"/>
            <w:vAlign w:val="center"/>
          </w:tcPr>
          <w:p w:rsidR="004A632F" w:rsidRDefault="00716FBC">
            <w:pPr>
              <w:rPr>
                <w:rFonts w:ascii="宋体" w:hAnsi="宋体"/>
              </w:rPr>
            </w:pPr>
            <w:r>
              <w:rPr>
                <w:rFonts w:ascii="宋体" w:hAnsi="宋体" w:hint="eastAsia"/>
              </w:rPr>
              <w:t>其他</w:t>
            </w:r>
          </w:p>
        </w:tc>
        <w:tc>
          <w:tcPr>
            <w:tcW w:w="2999" w:type="dxa"/>
            <w:vAlign w:val="center"/>
          </w:tcPr>
          <w:p w:rsidR="004A632F" w:rsidRDefault="00716FBC">
            <w:pPr>
              <w:jc w:val="right"/>
              <w:rPr>
                <w:rFonts w:ascii="宋体" w:hAnsi="宋体" w:cs="宋体"/>
                <w:color w:val="000000"/>
                <w:sz w:val="22"/>
                <w:szCs w:val="22"/>
              </w:rPr>
            </w:pPr>
            <w:r>
              <w:rPr>
                <w:rFonts w:hint="eastAsia"/>
                <w:color w:val="000000"/>
                <w:sz w:val="22"/>
                <w:szCs w:val="22"/>
              </w:rPr>
              <w:t xml:space="preserve">244,875,828.65 </w:t>
            </w:r>
          </w:p>
        </w:tc>
        <w:tc>
          <w:tcPr>
            <w:tcW w:w="2685" w:type="dxa"/>
            <w:vAlign w:val="center"/>
          </w:tcPr>
          <w:p w:rsidR="004A632F" w:rsidRDefault="00716FBC">
            <w:pPr>
              <w:jc w:val="right"/>
              <w:rPr>
                <w:color w:val="000000"/>
                <w:szCs w:val="21"/>
              </w:rPr>
            </w:pPr>
            <w:r>
              <w:rPr>
                <w:rFonts w:hint="eastAsia"/>
                <w:color w:val="000000"/>
                <w:szCs w:val="21"/>
              </w:rPr>
              <w:t>17.18</w:t>
            </w:r>
          </w:p>
        </w:tc>
      </w:tr>
      <w:tr w:rsidR="004A632F">
        <w:tc>
          <w:tcPr>
            <w:tcW w:w="725" w:type="dxa"/>
            <w:vAlign w:val="center"/>
          </w:tcPr>
          <w:p w:rsidR="004A632F" w:rsidRDefault="00716FBC">
            <w:pPr>
              <w:jc w:val="center"/>
              <w:rPr>
                <w:rFonts w:ascii="宋体" w:hAnsi="宋体"/>
              </w:rPr>
            </w:pPr>
            <w:r>
              <w:rPr>
                <w:rFonts w:ascii="宋体" w:hAnsi="宋体" w:hint="eastAsia"/>
              </w:rPr>
              <w:t>9</w:t>
            </w:r>
          </w:p>
        </w:tc>
        <w:tc>
          <w:tcPr>
            <w:tcW w:w="2651" w:type="dxa"/>
            <w:vAlign w:val="center"/>
          </w:tcPr>
          <w:p w:rsidR="004A632F" w:rsidRDefault="00716FBC">
            <w:pPr>
              <w:rPr>
                <w:rFonts w:ascii="宋体" w:hAnsi="宋体"/>
              </w:rPr>
            </w:pPr>
            <w:r>
              <w:rPr>
                <w:rFonts w:ascii="宋体" w:hAnsi="宋体" w:hint="eastAsia"/>
              </w:rPr>
              <w:t>合计</w:t>
            </w:r>
          </w:p>
        </w:tc>
        <w:tc>
          <w:tcPr>
            <w:tcW w:w="2999" w:type="dxa"/>
            <w:vAlign w:val="bottom"/>
          </w:tcPr>
          <w:p w:rsidR="004A632F" w:rsidRDefault="00716FBC">
            <w:pPr>
              <w:jc w:val="right"/>
              <w:rPr>
                <w:color w:val="000000"/>
                <w:sz w:val="22"/>
                <w:szCs w:val="22"/>
              </w:rPr>
            </w:pPr>
            <w:r>
              <w:rPr>
                <w:rFonts w:hint="eastAsia"/>
                <w:color w:val="000000"/>
                <w:sz w:val="22"/>
                <w:szCs w:val="22"/>
              </w:rPr>
              <w:t>997,569,647.77</w:t>
            </w:r>
          </w:p>
        </w:tc>
        <w:tc>
          <w:tcPr>
            <w:tcW w:w="2685" w:type="dxa"/>
            <w:vAlign w:val="center"/>
          </w:tcPr>
          <w:p w:rsidR="004A632F" w:rsidRDefault="00716FBC">
            <w:pPr>
              <w:jc w:val="right"/>
              <w:rPr>
                <w:color w:val="000000"/>
                <w:szCs w:val="21"/>
              </w:rPr>
            </w:pPr>
            <w:r>
              <w:rPr>
                <w:rFonts w:hint="eastAsia"/>
                <w:color w:val="000000"/>
                <w:szCs w:val="21"/>
              </w:rPr>
              <w:t>69.98</w:t>
            </w:r>
          </w:p>
        </w:tc>
      </w:tr>
      <w:tr w:rsidR="004A632F">
        <w:tc>
          <w:tcPr>
            <w:tcW w:w="725" w:type="dxa"/>
            <w:vAlign w:val="center"/>
          </w:tcPr>
          <w:p w:rsidR="004A632F" w:rsidRDefault="00716FBC">
            <w:pPr>
              <w:jc w:val="center"/>
              <w:rPr>
                <w:rFonts w:ascii="宋体" w:hAnsi="宋体"/>
              </w:rPr>
            </w:pPr>
            <w:r>
              <w:rPr>
                <w:rFonts w:ascii="宋体" w:hAnsi="宋体" w:hint="eastAsia"/>
              </w:rPr>
              <w:t>10</w:t>
            </w:r>
          </w:p>
        </w:tc>
        <w:tc>
          <w:tcPr>
            <w:tcW w:w="2651" w:type="dxa"/>
            <w:vAlign w:val="center"/>
          </w:tcPr>
          <w:p w:rsidR="004A632F" w:rsidRDefault="00716FBC">
            <w:pPr>
              <w:jc w:val="center"/>
              <w:rPr>
                <w:rFonts w:ascii="宋体" w:hAnsi="宋体"/>
              </w:rPr>
            </w:pPr>
            <w:r>
              <w:rPr>
                <w:rFonts w:ascii="宋体" w:hAnsi="宋体" w:hint="eastAsia"/>
              </w:rPr>
              <w:t>剩余存续期超过</w:t>
            </w:r>
            <w:r>
              <w:rPr>
                <w:rFonts w:ascii="宋体" w:hAnsi="宋体"/>
              </w:rPr>
              <w:t>397</w:t>
            </w:r>
            <w:r>
              <w:rPr>
                <w:rFonts w:ascii="宋体" w:hAnsi="宋体"/>
              </w:rPr>
              <w:t>天的浮动利率债券</w:t>
            </w:r>
          </w:p>
        </w:tc>
        <w:tc>
          <w:tcPr>
            <w:tcW w:w="2999" w:type="dxa"/>
          </w:tcPr>
          <w:p w:rsidR="004A632F" w:rsidRDefault="00716FBC">
            <w:pPr>
              <w:adjustRightInd w:val="0"/>
              <w:snapToGrid w:val="0"/>
              <w:spacing w:line="380" w:lineRule="exact"/>
              <w:jc w:val="right"/>
            </w:pPr>
            <w:r>
              <w:rPr>
                <w:rFonts w:ascii="宋体" w:hAnsi="宋体" w:hint="eastAsia"/>
              </w:rPr>
              <w:t>-</w:t>
            </w:r>
          </w:p>
        </w:tc>
        <w:tc>
          <w:tcPr>
            <w:tcW w:w="2685" w:type="dxa"/>
          </w:tcPr>
          <w:p w:rsidR="004A632F" w:rsidRDefault="00716FBC">
            <w:pPr>
              <w:adjustRightInd w:val="0"/>
              <w:snapToGrid w:val="0"/>
              <w:spacing w:line="380" w:lineRule="exact"/>
              <w:jc w:val="right"/>
            </w:pPr>
            <w:r>
              <w:rPr>
                <w:rFonts w:ascii="宋体" w:hAnsi="宋体" w:hint="eastAsia"/>
              </w:rPr>
              <w:t>-</w:t>
            </w:r>
          </w:p>
        </w:tc>
      </w:tr>
    </w:tbl>
    <w:p w:rsidR="004A632F" w:rsidRDefault="00716FBC">
      <w:pPr>
        <w:spacing w:line="360" w:lineRule="auto"/>
        <w:jc w:val="left"/>
        <w:rPr>
          <w:rFonts w:ascii="宋体" w:hAnsi="宋体"/>
        </w:rPr>
      </w:pPr>
      <w:r>
        <w:rPr>
          <w:rFonts w:ascii="宋体" w:hAnsi="宋体"/>
        </w:rPr>
        <w:t xml:space="preserve"> </w:t>
      </w:r>
    </w:p>
    <w:p w:rsidR="004A632F" w:rsidRDefault="00716FBC">
      <w:pPr>
        <w:pStyle w:val="XBRLTitle2"/>
        <w:spacing w:before="156" w:after="156"/>
      </w:pPr>
      <w:r>
        <w:t>报告期末按摊余成本占</w:t>
      </w:r>
      <w:r>
        <w:rPr>
          <w:rFonts w:hint="eastAsia"/>
        </w:rPr>
        <w:t>理财计划</w:t>
      </w:r>
      <w:r>
        <w:t>资产净值比例大小排序的前十名债券</w:t>
      </w:r>
      <w:r>
        <w:rPr>
          <w:rFonts w:hint="eastAsia"/>
        </w:rPr>
        <w:t>（含资产支持证券）</w:t>
      </w:r>
      <w:r>
        <w:t>投资明</w:t>
      </w:r>
      <w:r>
        <w:rPr>
          <w:rFonts w:hint="eastAsia"/>
        </w:rPr>
        <w:t>细</w:t>
      </w:r>
    </w:p>
    <w:tbl>
      <w:tblPr>
        <w:tblW w:w="9900" w:type="dxa"/>
        <w:tblInd w:w="93" w:type="dxa"/>
        <w:tblLayout w:type="fixed"/>
        <w:tblLook w:val="04A0"/>
      </w:tblPr>
      <w:tblGrid>
        <w:gridCol w:w="760"/>
        <w:gridCol w:w="1837"/>
        <w:gridCol w:w="2194"/>
        <w:gridCol w:w="2414"/>
        <w:gridCol w:w="1616"/>
        <w:gridCol w:w="1079"/>
      </w:tblGrid>
      <w:tr w:rsidR="004A632F">
        <w:trPr>
          <w:trHeight w:val="986"/>
        </w:trPr>
        <w:tc>
          <w:tcPr>
            <w:tcW w:w="760" w:type="dxa"/>
            <w:tcBorders>
              <w:top w:val="single" w:sz="4" w:space="0" w:color="auto"/>
              <w:left w:val="single" w:sz="4" w:space="0" w:color="auto"/>
              <w:bottom w:val="single" w:sz="4" w:space="0" w:color="auto"/>
              <w:right w:val="single" w:sz="4" w:space="0" w:color="auto"/>
            </w:tcBorders>
            <w:shd w:val="clear" w:color="000000" w:fill="D9D9D9"/>
            <w:vAlign w:val="center"/>
          </w:tcPr>
          <w:p w:rsidR="004A632F" w:rsidRDefault="00716FBC">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837" w:type="dxa"/>
            <w:tcBorders>
              <w:top w:val="single" w:sz="4" w:space="0" w:color="auto"/>
              <w:left w:val="nil"/>
              <w:bottom w:val="single" w:sz="4" w:space="0" w:color="auto"/>
              <w:right w:val="single" w:sz="4" w:space="0" w:color="auto"/>
            </w:tcBorders>
            <w:shd w:val="clear" w:color="000000" w:fill="D9D9D9"/>
            <w:vAlign w:val="center"/>
          </w:tcPr>
          <w:p w:rsidR="004A632F" w:rsidRDefault="00716FBC">
            <w:pPr>
              <w:widowControl/>
              <w:jc w:val="center"/>
              <w:rPr>
                <w:rFonts w:ascii="宋体" w:hAnsi="宋体" w:cs="宋体"/>
                <w:color w:val="000000"/>
                <w:kern w:val="0"/>
                <w:szCs w:val="21"/>
              </w:rPr>
            </w:pPr>
            <w:r>
              <w:rPr>
                <w:rFonts w:ascii="宋体" w:hAnsi="宋体" w:cs="宋体" w:hint="eastAsia"/>
                <w:color w:val="000000"/>
                <w:kern w:val="0"/>
                <w:szCs w:val="21"/>
              </w:rPr>
              <w:t>债券代码</w:t>
            </w:r>
          </w:p>
        </w:tc>
        <w:tc>
          <w:tcPr>
            <w:tcW w:w="2194" w:type="dxa"/>
            <w:tcBorders>
              <w:top w:val="single" w:sz="4" w:space="0" w:color="auto"/>
              <w:left w:val="nil"/>
              <w:bottom w:val="single" w:sz="4" w:space="0" w:color="auto"/>
              <w:right w:val="single" w:sz="4" w:space="0" w:color="auto"/>
            </w:tcBorders>
            <w:shd w:val="clear" w:color="000000" w:fill="D9D9D9"/>
            <w:vAlign w:val="center"/>
          </w:tcPr>
          <w:p w:rsidR="004A632F" w:rsidRDefault="00716FBC">
            <w:pPr>
              <w:widowControl/>
              <w:jc w:val="center"/>
              <w:rPr>
                <w:rFonts w:ascii="宋体" w:hAnsi="宋体" w:cs="宋体"/>
                <w:color w:val="000000"/>
                <w:kern w:val="0"/>
                <w:szCs w:val="21"/>
              </w:rPr>
            </w:pPr>
            <w:r>
              <w:rPr>
                <w:rFonts w:ascii="宋体" w:hAnsi="宋体" w:cs="宋体" w:hint="eastAsia"/>
                <w:color w:val="000000"/>
                <w:kern w:val="0"/>
                <w:szCs w:val="21"/>
              </w:rPr>
              <w:t>债券名称</w:t>
            </w:r>
          </w:p>
        </w:tc>
        <w:tc>
          <w:tcPr>
            <w:tcW w:w="2414" w:type="dxa"/>
            <w:tcBorders>
              <w:top w:val="single" w:sz="4" w:space="0" w:color="auto"/>
              <w:left w:val="nil"/>
              <w:bottom w:val="single" w:sz="4" w:space="0" w:color="auto"/>
              <w:right w:val="single" w:sz="4" w:space="0" w:color="auto"/>
            </w:tcBorders>
            <w:shd w:val="clear" w:color="000000" w:fill="D9D9D9"/>
            <w:vAlign w:val="center"/>
          </w:tcPr>
          <w:p w:rsidR="004A632F" w:rsidRDefault="00716FBC">
            <w:pPr>
              <w:widowControl/>
              <w:jc w:val="center"/>
              <w:rPr>
                <w:rFonts w:ascii="宋体" w:hAnsi="宋体" w:cs="宋体"/>
                <w:color w:val="000000"/>
                <w:kern w:val="0"/>
                <w:szCs w:val="21"/>
              </w:rPr>
            </w:pPr>
            <w:r>
              <w:rPr>
                <w:rFonts w:ascii="宋体" w:hAnsi="宋体" w:cs="宋体" w:hint="eastAsia"/>
                <w:color w:val="000000"/>
                <w:kern w:val="0"/>
                <w:szCs w:val="21"/>
              </w:rPr>
              <w:t>债券数量（张）</w:t>
            </w:r>
          </w:p>
        </w:tc>
        <w:tc>
          <w:tcPr>
            <w:tcW w:w="1616" w:type="dxa"/>
            <w:tcBorders>
              <w:top w:val="single" w:sz="4" w:space="0" w:color="auto"/>
              <w:left w:val="nil"/>
              <w:bottom w:val="single" w:sz="4" w:space="0" w:color="auto"/>
              <w:right w:val="single" w:sz="4" w:space="0" w:color="auto"/>
            </w:tcBorders>
            <w:shd w:val="clear" w:color="000000" w:fill="D9D9D9"/>
            <w:vAlign w:val="center"/>
          </w:tcPr>
          <w:p w:rsidR="004A632F" w:rsidRDefault="00716FBC">
            <w:pPr>
              <w:widowControl/>
              <w:jc w:val="center"/>
              <w:rPr>
                <w:rFonts w:ascii="宋体" w:hAnsi="宋体" w:cs="宋体"/>
                <w:color w:val="000000"/>
                <w:kern w:val="0"/>
                <w:szCs w:val="21"/>
              </w:rPr>
            </w:pPr>
            <w:r>
              <w:rPr>
                <w:rFonts w:ascii="宋体" w:hAnsi="宋体" w:cs="宋体" w:hint="eastAsia"/>
                <w:color w:val="000000"/>
                <w:kern w:val="0"/>
                <w:szCs w:val="21"/>
              </w:rPr>
              <w:t>摊余成本</w:t>
            </w:r>
            <w:r>
              <w:rPr>
                <w:rFonts w:ascii="宋体" w:hAnsi="宋体" w:cs="宋体" w:hint="eastAsia"/>
                <w:color w:val="000000"/>
                <w:kern w:val="0"/>
                <w:szCs w:val="21"/>
              </w:rPr>
              <w:t>(</w:t>
            </w:r>
            <w:r>
              <w:rPr>
                <w:rFonts w:ascii="宋体" w:hAnsi="宋体" w:cs="宋体" w:hint="eastAsia"/>
                <w:color w:val="000000"/>
                <w:kern w:val="0"/>
                <w:szCs w:val="21"/>
              </w:rPr>
              <w:t>元</w:t>
            </w:r>
            <w:r>
              <w:rPr>
                <w:rFonts w:ascii="宋体" w:hAnsi="宋体" w:cs="宋体" w:hint="eastAsia"/>
                <w:color w:val="000000"/>
                <w:kern w:val="0"/>
                <w:szCs w:val="21"/>
              </w:rPr>
              <w:t>)</w:t>
            </w:r>
          </w:p>
        </w:tc>
        <w:tc>
          <w:tcPr>
            <w:tcW w:w="1079" w:type="dxa"/>
            <w:tcBorders>
              <w:top w:val="single" w:sz="4" w:space="0" w:color="auto"/>
              <w:left w:val="nil"/>
              <w:bottom w:val="single" w:sz="4" w:space="0" w:color="auto"/>
              <w:right w:val="single" w:sz="4" w:space="0" w:color="auto"/>
            </w:tcBorders>
            <w:shd w:val="clear" w:color="000000" w:fill="D9D9D9"/>
            <w:vAlign w:val="center"/>
          </w:tcPr>
          <w:p w:rsidR="004A632F" w:rsidRDefault="00716FBC">
            <w:pPr>
              <w:widowControl/>
              <w:jc w:val="center"/>
              <w:rPr>
                <w:rFonts w:ascii="宋体" w:hAnsi="宋体" w:cs="宋体"/>
                <w:color w:val="000000"/>
                <w:kern w:val="0"/>
                <w:szCs w:val="21"/>
              </w:rPr>
            </w:pPr>
            <w:r>
              <w:rPr>
                <w:rFonts w:ascii="宋体" w:hAnsi="宋体" w:cs="宋体" w:hint="eastAsia"/>
                <w:color w:val="000000"/>
                <w:kern w:val="0"/>
                <w:szCs w:val="21"/>
              </w:rPr>
              <w:t>占基金资产净值比例（％）</w:t>
            </w:r>
          </w:p>
        </w:tc>
      </w:tr>
      <w:tr w:rsidR="004A632F">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A632F" w:rsidRDefault="00716FBC">
            <w:pPr>
              <w:widowControl/>
              <w:jc w:val="center"/>
              <w:rPr>
                <w:color w:val="000000"/>
                <w:sz w:val="20"/>
              </w:rPr>
            </w:pPr>
            <w:r>
              <w:rPr>
                <w:color w:val="000000"/>
                <w:sz w:val="20"/>
              </w:rPr>
              <w:t>1</w:t>
            </w:r>
          </w:p>
        </w:tc>
        <w:tc>
          <w:tcPr>
            <w:tcW w:w="1837" w:type="dxa"/>
            <w:tcBorders>
              <w:top w:val="nil"/>
              <w:left w:val="nil"/>
              <w:bottom w:val="single" w:sz="4" w:space="0" w:color="auto"/>
              <w:right w:val="single" w:sz="4" w:space="0" w:color="auto"/>
            </w:tcBorders>
            <w:shd w:val="clear" w:color="auto" w:fill="auto"/>
          </w:tcPr>
          <w:p w:rsidR="004A632F" w:rsidRDefault="00716FBC">
            <w:r>
              <w:rPr>
                <w:rFonts w:hint="eastAsia"/>
              </w:rPr>
              <w:t>081776009</w:t>
            </w:r>
          </w:p>
        </w:tc>
        <w:tc>
          <w:tcPr>
            <w:tcW w:w="2194" w:type="dxa"/>
            <w:tcBorders>
              <w:top w:val="nil"/>
              <w:left w:val="nil"/>
              <w:bottom w:val="single" w:sz="4" w:space="0" w:color="auto"/>
              <w:right w:val="single" w:sz="4" w:space="0" w:color="auto"/>
            </w:tcBorders>
            <w:shd w:val="clear" w:color="auto" w:fill="auto"/>
          </w:tcPr>
          <w:p w:rsidR="004A632F" w:rsidRDefault="00716FBC">
            <w:pPr>
              <w:jc w:val="center"/>
              <w:rPr>
                <w:color w:val="000000"/>
                <w:sz w:val="20"/>
              </w:rPr>
            </w:pPr>
            <w:r>
              <w:rPr>
                <w:rFonts w:hint="eastAsia"/>
                <w:color w:val="000000"/>
                <w:sz w:val="20"/>
              </w:rPr>
              <w:t>17</w:t>
            </w:r>
            <w:r>
              <w:rPr>
                <w:rFonts w:hint="eastAsia"/>
                <w:color w:val="000000"/>
                <w:sz w:val="20"/>
              </w:rPr>
              <w:t>远东租赁</w:t>
            </w:r>
            <w:r>
              <w:rPr>
                <w:rFonts w:hint="eastAsia"/>
                <w:color w:val="000000"/>
                <w:sz w:val="20"/>
              </w:rPr>
              <w:t>ABN003</w:t>
            </w:r>
            <w:r>
              <w:rPr>
                <w:rFonts w:hint="eastAsia"/>
                <w:color w:val="000000"/>
                <w:sz w:val="20"/>
              </w:rPr>
              <w:t>优先</w:t>
            </w:r>
            <w:r>
              <w:rPr>
                <w:rFonts w:hint="eastAsia"/>
                <w:color w:val="000000"/>
                <w:sz w:val="20"/>
              </w:rPr>
              <w:t>B</w:t>
            </w:r>
          </w:p>
        </w:tc>
        <w:tc>
          <w:tcPr>
            <w:tcW w:w="2414" w:type="dxa"/>
            <w:tcBorders>
              <w:top w:val="nil"/>
              <w:left w:val="nil"/>
              <w:bottom w:val="single" w:sz="4" w:space="0" w:color="auto"/>
              <w:right w:val="single" w:sz="4" w:space="0" w:color="auto"/>
            </w:tcBorders>
            <w:shd w:val="clear" w:color="auto" w:fill="auto"/>
          </w:tcPr>
          <w:p w:rsidR="004A632F" w:rsidRDefault="00716FBC">
            <w:pPr>
              <w:jc w:val="center"/>
            </w:pPr>
            <w:r>
              <w:t>1,000,000</w:t>
            </w:r>
          </w:p>
        </w:tc>
        <w:tc>
          <w:tcPr>
            <w:tcW w:w="1616" w:type="dxa"/>
            <w:tcBorders>
              <w:top w:val="nil"/>
              <w:left w:val="nil"/>
              <w:bottom w:val="single" w:sz="4" w:space="0" w:color="auto"/>
              <w:right w:val="single" w:sz="4" w:space="0" w:color="auto"/>
            </w:tcBorders>
            <w:shd w:val="clear" w:color="auto" w:fill="auto"/>
          </w:tcPr>
          <w:p w:rsidR="004A632F" w:rsidRDefault="00716FBC">
            <w:pPr>
              <w:jc w:val="center"/>
            </w:pPr>
            <w:r>
              <w:t>102,551,428.27</w:t>
            </w:r>
          </w:p>
        </w:tc>
        <w:tc>
          <w:tcPr>
            <w:tcW w:w="1079" w:type="dxa"/>
            <w:tcBorders>
              <w:top w:val="nil"/>
              <w:left w:val="nil"/>
              <w:bottom w:val="single" w:sz="4" w:space="0" w:color="auto"/>
              <w:right w:val="single" w:sz="4" w:space="0" w:color="auto"/>
            </w:tcBorders>
            <w:shd w:val="clear" w:color="auto" w:fill="auto"/>
          </w:tcPr>
          <w:p w:rsidR="004A632F" w:rsidRDefault="00716FBC">
            <w:pPr>
              <w:jc w:val="center"/>
            </w:pPr>
            <w:r>
              <w:rPr>
                <w:rFonts w:hint="eastAsia"/>
              </w:rPr>
              <w:t>7.19</w:t>
            </w:r>
          </w:p>
        </w:tc>
      </w:tr>
      <w:tr w:rsidR="004A632F">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A632F" w:rsidRDefault="00716FBC">
            <w:pPr>
              <w:widowControl/>
              <w:jc w:val="center"/>
              <w:rPr>
                <w:color w:val="000000"/>
                <w:sz w:val="20"/>
              </w:rPr>
            </w:pPr>
            <w:r>
              <w:rPr>
                <w:color w:val="000000"/>
                <w:sz w:val="20"/>
              </w:rPr>
              <w:t>2</w:t>
            </w:r>
          </w:p>
        </w:tc>
        <w:tc>
          <w:tcPr>
            <w:tcW w:w="1837" w:type="dxa"/>
            <w:tcBorders>
              <w:top w:val="nil"/>
              <w:left w:val="nil"/>
              <w:bottom w:val="single" w:sz="4" w:space="0" w:color="auto"/>
              <w:right w:val="single" w:sz="4" w:space="0" w:color="auto"/>
            </w:tcBorders>
            <w:shd w:val="clear" w:color="auto" w:fill="auto"/>
          </w:tcPr>
          <w:p w:rsidR="004A632F" w:rsidRDefault="00716FBC">
            <w:r>
              <w:rPr>
                <w:rFonts w:hint="eastAsia"/>
              </w:rPr>
              <w:t>081760009</w:t>
            </w:r>
          </w:p>
        </w:tc>
        <w:tc>
          <w:tcPr>
            <w:tcW w:w="2194" w:type="dxa"/>
            <w:tcBorders>
              <w:top w:val="nil"/>
              <w:left w:val="nil"/>
              <w:bottom w:val="single" w:sz="4" w:space="0" w:color="auto"/>
              <w:right w:val="single" w:sz="4" w:space="0" w:color="auto"/>
            </w:tcBorders>
            <w:shd w:val="clear" w:color="auto" w:fill="auto"/>
          </w:tcPr>
          <w:p w:rsidR="004A632F" w:rsidRDefault="00716FBC">
            <w:pPr>
              <w:jc w:val="center"/>
              <w:rPr>
                <w:color w:val="000000"/>
                <w:sz w:val="20"/>
              </w:rPr>
            </w:pPr>
            <w:r>
              <w:rPr>
                <w:rFonts w:hint="eastAsia"/>
                <w:color w:val="000000"/>
                <w:sz w:val="20"/>
              </w:rPr>
              <w:t>17</w:t>
            </w:r>
            <w:r>
              <w:rPr>
                <w:rFonts w:hint="eastAsia"/>
                <w:color w:val="000000"/>
                <w:sz w:val="20"/>
              </w:rPr>
              <w:t>远东租赁</w:t>
            </w:r>
            <w:r>
              <w:rPr>
                <w:rFonts w:hint="eastAsia"/>
                <w:color w:val="000000"/>
                <w:sz w:val="20"/>
              </w:rPr>
              <w:t>ABN001B</w:t>
            </w:r>
          </w:p>
        </w:tc>
        <w:tc>
          <w:tcPr>
            <w:tcW w:w="2414" w:type="dxa"/>
            <w:tcBorders>
              <w:top w:val="nil"/>
              <w:left w:val="nil"/>
              <w:bottom w:val="single" w:sz="4" w:space="0" w:color="auto"/>
              <w:right w:val="single" w:sz="4" w:space="0" w:color="auto"/>
            </w:tcBorders>
            <w:shd w:val="clear" w:color="auto" w:fill="auto"/>
          </w:tcPr>
          <w:p w:rsidR="004A632F" w:rsidRDefault="00716FBC">
            <w:pPr>
              <w:jc w:val="center"/>
            </w:pPr>
            <w:r>
              <w:t>1,000,000</w:t>
            </w:r>
          </w:p>
        </w:tc>
        <w:tc>
          <w:tcPr>
            <w:tcW w:w="1616" w:type="dxa"/>
            <w:tcBorders>
              <w:top w:val="nil"/>
              <w:left w:val="nil"/>
              <w:bottom w:val="single" w:sz="4" w:space="0" w:color="auto"/>
              <w:right w:val="single" w:sz="4" w:space="0" w:color="auto"/>
            </w:tcBorders>
            <w:shd w:val="clear" w:color="auto" w:fill="auto"/>
          </w:tcPr>
          <w:p w:rsidR="004A632F" w:rsidRDefault="00716FBC">
            <w:pPr>
              <w:jc w:val="center"/>
            </w:pPr>
            <w:r>
              <w:t>101,412,900.40</w:t>
            </w:r>
          </w:p>
        </w:tc>
        <w:tc>
          <w:tcPr>
            <w:tcW w:w="1079" w:type="dxa"/>
            <w:tcBorders>
              <w:top w:val="nil"/>
              <w:left w:val="nil"/>
              <w:bottom w:val="single" w:sz="4" w:space="0" w:color="auto"/>
              <w:right w:val="single" w:sz="4" w:space="0" w:color="auto"/>
            </w:tcBorders>
            <w:shd w:val="clear" w:color="auto" w:fill="auto"/>
          </w:tcPr>
          <w:p w:rsidR="004A632F" w:rsidRDefault="00716FBC">
            <w:pPr>
              <w:jc w:val="center"/>
            </w:pPr>
            <w:r>
              <w:rPr>
                <w:rFonts w:hint="eastAsia"/>
              </w:rPr>
              <w:t>7.11</w:t>
            </w:r>
          </w:p>
        </w:tc>
      </w:tr>
      <w:tr w:rsidR="004A632F">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A632F" w:rsidRDefault="00716FBC">
            <w:pPr>
              <w:widowControl/>
              <w:jc w:val="center"/>
              <w:rPr>
                <w:color w:val="000000"/>
                <w:sz w:val="20"/>
              </w:rPr>
            </w:pPr>
            <w:r>
              <w:rPr>
                <w:color w:val="000000"/>
                <w:sz w:val="20"/>
              </w:rPr>
              <w:t>3</w:t>
            </w:r>
          </w:p>
        </w:tc>
        <w:tc>
          <w:tcPr>
            <w:tcW w:w="1837" w:type="dxa"/>
            <w:tcBorders>
              <w:top w:val="nil"/>
              <w:left w:val="nil"/>
              <w:bottom w:val="single" w:sz="4" w:space="0" w:color="auto"/>
              <w:right w:val="single" w:sz="4" w:space="0" w:color="auto"/>
            </w:tcBorders>
            <w:shd w:val="clear" w:color="auto" w:fill="auto"/>
          </w:tcPr>
          <w:p w:rsidR="004A632F" w:rsidRDefault="00716FBC">
            <w:r>
              <w:t>114047</w:t>
            </w:r>
          </w:p>
        </w:tc>
        <w:tc>
          <w:tcPr>
            <w:tcW w:w="2194" w:type="dxa"/>
            <w:tcBorders>
              <w:top w:val="nil"/>
              <w:left w:val="nil"/>
              <w:bottom w:val="single" w:sz="4" w:space="0" w:color="auto"/>
              <w:right w:val="single" w:sz="4" w:space="0" w:color="auto"/>
            </w:tcBorders>
            <w:shd w:val="clear" w:color="auto" w:fill="auto"/>
          </w:tcPr>
          <w:p w:rsidR="004A632F" w:rsidRDefault="00716FBC">
            <w:pPr>
              <w:jc w:val="center"/>
              <w:rPr>
                <w:color w:val="000000"/>
                <w:sz w:val="20"/>
              </w:rPr>
            </w:pPr>
            <w:r>
              <w:rPr>
                <w:rFonts w:hint="eastAsia"/>
                <w:color w:val="000000"/>
                <w:sz w:val="20"/>
              </w:rPr>
              <w:t>16</w:t>
            </w:r>
            <w:r>
              <w:rPr>
                <w:rFonts w:hint="eastAsia"/>
                <w:color w:val="000000"/>
                <w:sz w:val="20"/>
              </w:rPr>
              <w:t>筑工</w:t>
            </w:r>
            <w:r>
              <w:rPr>
                <w:rFonts w:hint="eastAsia"/>
                <w:color w:val="000000"/>
                <w:sz w:val="20"/>
              </w:rPr>
              <w:t>02</w:t>
            </w:r>
          </w:p>
        </w:tc>
        <w:tc>
          <w:tcPr>
            <w:tcW w:w="2414" w:type="dxa"/>
            <w:tcBorders>
              <w:top w:val="nil"/>
              <w:left w:val="nil"/>
              <w:bottom w:val="single" w:sz="4" w:space="0" w:color="auto"/>
              <w:right w:val="single" w:sz="4" w:space="0" w:color="auto"/>
            </w:tcBorders>
            <w:shd w:val="clear" w:color="auto" w:fill="auto"/>
          </w:tcPr>
          <w:p w:rsidR="004A632F" w:rsidRDefault="00716FBC">
            <w:pPr>
              <w:jc w:val="center"/>
            </w:pPr>
            <w:r>
              <w:t>1,000,000</w:t>
            </w:r>
          </w:p>
        </w:tc>
        <w:tc>
          <w:tcPr>
            <w:tcW w:w="1616" w:type="dxa"/>
            <w:tcBorders>
              <w:top w:val="nil"/>
              <w:left w:val="nil"/>
              <w:bottom w:val="single" w:sz="4" w:space="0" w:color="auto"/>
              <w:right w:val="single" w:sz="4" w:space="0" w:color="auto"/>
            </w:tcBorders>
            <w:shd w:val="clear" w:color="auto" w:fill="auto"/>
          </w:tcPr>
          <w:p w:rsidR="004A632F" w:rsidRDefault="00716FBC">
            <w:pPr>
              <w:jc w:val="center"/>
            </w:pPr>
            <w:r>
              <w:t>99,057,139.99</w:t>
            </w:r>
          </w:p>
        </w:tc>
        <w:tc>
          <w:tcPr>
            <w:tcW w:w="1079" w:type="dxa"/>
            <w:tcBorders>
              <w:top w:val="nil"/>
              <w:left w:val="nil"/>
              <w:bottom w:val="single" w:sz="4" w:space="0" w:color="auto"/>
              <w:right w:val="single" w:sz="4" w:space="0" w:color="auto"/>
            </w:tcBorders>
            <w:shd w:val="clear" w:color="auto" w:fill="auto"/>
          </w:tcPr>
          <w:p w:rsidR="004A632F" w:rsidRDefault="00716FBC">
            <w:pPr>
              <w:jc w:val="center"/>
            </w:pPr>
            <w:r>
              <w:rPr>
                <w:rFonts w:hint="eastAsia"/>
              </w:rPr>
              <w:t>6.95</w:t>
            </w:r>
          </w:p>
        </w:tc>
      </w:tr>
      <w:tr w:rsidR="004A632F">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A632F" w:rsidRDefault="00716FBC">
            <w:pPr>
              <w:widowControl/>
              <w:jc w:val="center"/>
              <w:rPr>
                <w:color w:val="000000"/>
                <w:sz w:val="20"/>
              </w:rPr>
            </w:pPr>
            <w:r>
              <w:rPr>
                <w:color w:val="000000"/>
                <w:sz w:val="20"/>
              </w:rPr>
              <w:t>4</w:t>
            </w:r>
          </w:p>
        </w:tc>
        <w:tc>
          <w:tcPr>
            <w:tcW w:w="1837" w:type="dxa"/>
            <w:tcBorders>
              <w:top w:val="nil"/>
              <w:left w:val="nil"/>
              <w:bottom w:val="single" w:sz="4" w:space="0" w:color="auto"/>
              <w:right w:val="single" w:sz="4" w:space="0" w:color="auto"/>
            </w:tcBorders>
            <w:shd w:val="clear" w:color="auto" w:fill="auto"/>
          </w:tcPr>
          <w:p w:rsidR="004A632F" w:rsidRDefault="00716FBC">
            <w:r>
              <w:t>114044</w:t>
            </w:r>
          </w:p>
        </w:tc>
        <w:tc>
          <w:tcPr>
            <w:tcW w:w="2194" w:type="dxa"/>
            <w:tcBorders>
              <w:top w:val="nil"/>
              <w:left w:val="nil"/>
              <w:bottom w:val="single" w:sz="4" w:space="0" w:color="auto"/>
              <w:right w:val="single" w:sz="4" w:space="0" w:color="auto"/>
            </w:tcBorders>
            <w:shd w:val="clear" w:color="auto" w:fill="auto"/>
          </w:tcPr>
          <w:p w:rsidR="004A632F" w:rsidRDefault="00716FBC">
            <w:pPr>
              <w:jc w:val="center"/>
              <w:rPr>
                <w:color w:val="000000"/>
                <w:sz w:val="20"/>
              </w:rPr>
            </w:pPr>
            <w:r>
              <w:rPr>
                <w:rFonts w:hint="eastAsia"/>
                <w:color w:val="000000"/>
                <w:sz w:val="20"/>
              </w:rPr>
              <w:t>16</w:t>
            </w:r>
            <w:r>
              <w:rPr>
                <w:rFonts w:hint="eastAsia"/>
                <w:color w:val="000000"/>
                <w:sz w:val="20"/>
              </w:rPr>
              <w:t>长交</w:t>
            </w:r>
            <w:r>
              <w:rPr>
                <w:rFonts w:hint="eastAsia"/>
                <w:color w:val="000000"/>
                <w:sz w:val="20"/>
              </w:rPr>
              <w:t>01</w:t>
            </w:r>
          </w:p>
        </w:tc>
        <w:tc>
          <w:tcPr>
            <w:tcW w:w="2414" w:type="dxa"/>
            <w:tcBorders>
              <w:top w:val="nil"/>
              <w:left w:val="nil"/>
              <w:bottom w:val="single" w:sz="4" w:space="0" w:color="auto"/>
              <w:right w:val="single" w:sz="4" w:space="0" w:color="auto"/>
            </w:tcBorders>
            <w:shd w:val="clear" w:color="auto" w:fill="auto"/>
          </w:tcPr>
          <w:p w:rsidR="004A632F" w:rsidRDefault="00716FBC">
            <w:pPr>
              <w:jc w:val="center"/>
            </w:pPr>
            <w:r>
              <w:t>1,000,000</w:t>
            </w:r>
          </w:p>
        </w:tc>
        <w:tc>
          <w:tcPr>
            <w:tcW w:w="1616" w:type="dxa"/>
            <w:tcBorders>
              <w:top w:val="nil"/>
              <w:left w:val="nil"/>
              <w:bottom w:val="single" w:sz="4" w:space="0" w:color="auto"/>
              <w:right w:val="single" w:sz="4" w:space="0" w:color="auto"/>
            </w:tcBorders>
            <w:shd w:val="clear" w:color="auto" w:fill="auto"/>
          </w:tcPr>
          <w:p w:rsidR="004A632F" w:rsidRDefault="00716FBC">
            <w:pPr>
              <w:jc w:val="center"/>
            </w:pPr>
            <w:r>
              <w:t>96,907,486.27</w:t>
            </w:r>
          </w:p>
        </w:tc>
        <w:tc>
          <w:tcPr>
            <w:tcW w:w="1079" w:type="dxa"/>
            <w:tcBorders>
              <w:top w:val="nil"/>
              <w:left w:val="nil"/>
              <w:bottom w:val="single" w:sz="4" w:space="0" w:color="auto"/>
              <w:right w:val="single" w:sz="4" w:space="0" w:color="auto"/>
            </w:tcBorders>
            <w:shd w:val="clear" w:color="auto" w:fill="auto"/>
          </w:tcPr>
          <w:p w:rsidR="004A632F" w:rsidRDefault="00716FBC">
            <w:pPr>
              <w:jc w:val="center"/>
            </w:pPr>
            <w:r>
              <w:rPr>
                <w:rFonts w:hint="eastAsia"/>
              </w:rPr>
              <w:t>6.80</w:t>
            </w:r>
          </w:p>
        </w:tc>
      </w:tr>
      <w:tr w:rsidR="004A632F">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A632F" w:rsidRDefault="00716FBC">
            <w:pPr>
              <w:widowControl/>
              <w:jc w:val="center"/>
              <w:rPr>
                <w:color w:val="000000"/>
                <w:sz w:val="20"/>
              </w:rPr>
            </w:pPr>
            <w:r>
              <w:rPr>
                <w:color w:val="000000"/>
                <w:sz w:val="20"/>
              </w:rPr>
              <w:t>5</w:t>
            </w:r>
          </w:p>
        </w:tc>
        <w:tc>
          <w:tcPr>
            <w:tcW w:w="1837" w:type="dxa"/>
            <w:tcBorders>
              <w:top w:val="nil"/>
              <w:left w:val="nil"/>
              <w:bottom w:val="single" w:sz="4" w:space="0" w:color="auto"/>
              <w:right w:val="single" w:sz="4" w:space="0" w:color="auto"/>
            </w:tcBorders>
            <w:shd w:val="clear" w:color="auto" w:fill="auto"/>
          </w:tcPr>
          <w:p w:rsidR="004A632F" w:rsidRDefault="00716FBC">
            <w:r>
              <w:t>146441</w:t>
            </w:r>
          </w:p>
        </w:tc>
        <w:tc>
          <w:tcPr>
            <w:tcW w:w="2194" w:type="dxa"/>
            <w:tcBorders>
              <w:top w:val="nil"/>
              <w:left w:val="nil"/>
              <w:bottom w:val="single" w:sz="4" w:space="0" w:color="auto"/>
              <w:right w:val="single" w:sz="4" w:space="0" w:color="auto"/>
            </w:tcBorders>
            <w:shd w:val="clear" w:color="auto" w:fill="auto"/>
          </w:tcPr>
          <w:p w:rsidR="004A632F" w:rsidRDefault="00716FBC">
            <w:pPr>
              <w:jc w:val="center"/>
              <w:rPr>
                <w:color w:val="000000"/>
                <w:sz w:val="20"/>
              </w:rPr>
            </w:pPr>
            <w:r>
              <w:rPr>
                <w:rFonts w:hint="eastAsia"/>
                <w:color w:val="000000"/>
                <w:sz w:val="20"/>
              </w:rPr>
              <w:t>金坤</w:t>
            </w:r>
            <w:r>
              <w:rPr>
                <w:rFonts w:hint="eastAsia"/>
                <w:color w:val="000000"/>
                <w:sz w:val="20"/>
              </w:rPr>
              <w:t>2</w:t>
            </w:r>
            <w:r>
              <w:rPr>
                <w:rFonts w:hint="eastAsia"/>
                <w:color w:val="000000"/>
                <w:sz w:val="20"/>
              </w:rPr>
              <w:t>优</w:t>
            </w:r>
            <w:r>
              <w:rPr>
                <w:rFonts w:hint="eastAsia"/>
                <w:color w:val="000000"/>
                <w:sz w:val="20"/>
              </w:rPr>
              <w:t>A</w:t>
            </w:r>
          </w:p>
        </w:tc>
        <w:tc>
          <w:tcPr>
            <w:tcW w:w="2414" w:type="dxa"/>
            <w:tcBorders>
              <w:top w:val="nil"/>
              <w:left w:val="nil"/>
              <w:bottom w:val="single" w:sz="4" w:space="0" w:color="auto"/>
              <w:right w:val="single" w:sz="4" w:space="0" w:color="auto"/>
            </w:tcBorders>
            <w:shd w:val="clear" w:color="auto" w:fill="auto"/>
          </w:tcPr>
          <w:p w:rsidR="004A632F" w:rsidRDefault="00716FBC">
            <w:pPr>
              <w:jc w:val="center"/>
            </w:pPr>
            <w:r>
              <w:t>650,000</w:t>
            </w:r>
          </w:p>
        </w:tc>
        <w:tc>
          <w:tcPr>
            <w:tcW w:w="1616" w:type="dxa"/>
            <w:tcBorders>
              <w:top w:val="nil"/>
              <w:left w:val="nil"/>
              <w:bottom w:val="single" w:sz="4" w:space="0" w:color="auto"/>
              <w:right w:val="single" w:sz="4" w:space="0" w:color="auto"/>
            </w:tcBorders>
            <w:shd w:val="clear" w:color="auto" w:fill="auto"/>
          </w:tcPr>
          <w:p w:rsidR="004A632F" w:rsidRDefault="00716FBC">
            <w:pPr>
              <w:jc w:val="center"/>
            </w:pPr>
            <w:r>
              <w:t>64,635,834.01</w:t>
            </w:r>
          </w:p>
        </w:tc>
        <w:tc>
          <w:tcPr>
            <w:tcW w:w="1079" w:type="dxa"/>
            <w:tcBorders>
              <w:top w:val="nil"/>
              <w:left w:val="nil"/>
              <w:bottom w:val="single" w:sz="4" w:space="0" w:color="auto"/>
              <w:right w:val="single" w:sz="4" w:space="0" w:color="auto"/>
            </w:tcBorders>
            <w:shd w:val="clear" w:color="auto" w:fill="auto"/>
          </w:tcPr>
          <w:p w:rsidR="004A632F" w:rsidRDefault="00716FBC">
            <w:pPr>
              <w:jc w:val="center"/>
            </w:pPr>
            <w:r>
              <w:rPr>
                <w:rFonts w:hint="eastAsia"/>
              </w:rPr>
              <w:t>4.53</w:t>
            </w:r>
          </w:p>
        </w:tc>
      </w:tr>
      <w:tr w:rsidR="004A632F">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A632F" w:rsidRDefault="00716FBC">
            <w:pPr>
              <w:widowControl/>
              <w:jc w:val="center"/>
              <w:rPr>
                <w:color w:val="000000"/>
                <w:sz w:val="20"/>
              </w:rPr>
            </w:pPr>
            <w:r>
              <w:rPr>
                <w:color w:val="000000"/>
                <w:sz w:val="20"/>
              </w:rPr>
              <w:t>6</w:t>
            </w:r>
          </w:p>
        </w:tc>
        <w:tc>
          <w:tcPr>
            <w:tcW w:w="1837" w:type="dxa"/>
            <w:tcBorders>
              <w:top w:val="nil"/>
              <w:left w:val="nil"/>
              <w:bottom w:val="single" w:sz="4" w:space="0" w:color="auto"/>
              <w:right w:val="single" w:sz="4" w:space="0" w:color="auto"/>
            </w:tcBorders>
            <w:shd w:val="clear" w:color="auto" w:fill="auto"/>
          </w:tcPr>
          <w:p w:rsidR="004A632F" w:rsidRDefault="00716FBC">
            <w:r>
              <w:rPr>
                <w:rFonts w:hint="eastAsia"/>
              </w:rPr>
              <w:t>121612001</w:t>
            </w:r>
          </w:p>
        </w:tc>
        <w:tc>
          <w:tcPr>
            <w:tcW w:w="2194" w:type="dxa"/>
            <w:tcBorders>
              <w:top w:val="nil"/>
              <w:left w:val="nil"/>
              <w:bottom w:val="single" w:sz="4" w:space="0" w:color="auto"/>
              <w:right w:val="single" w:sz="4" w:space="0" w:color="auto"/>
            </w:tcBorders>
            <w:shd w:val="clear" w:color="auto" w:fill="auto"/>
          </w:tcPr>
          <w:p w:rsidR="004A632F" w:rsidRDefault="00716FBC">
            <w:pPr>
              <w:jc w:val="center"/>
              <w:rPr>
                <w:color w:val="000000"/>
                <w:sz w:val="20"/>
              </w:rPr>
            </w:pPr>
            <w:r>
              <w:rPr>
                <w:rFonts w:hint="eastAsia"/>
                <w:color w:val="000000"/>
                <w:sz w:val="20"/>
              </w:rPr>
              <w:t>16</w:t>
            </w:r>
            <w:r>
              <w:rPr>
                <w:rFonts w:hint="eastAsia"/>
                <w:color w:val="000000"/>
                <w:sz w:val="20"/>
              </w:rPr>
              <w:t>兴淮水务</w:t>
            </w:r>
            <w:r>
              <w:rPr>
                <w:rFonts w:hint="eastAsia"/>
                <w:color w:val="000000"/>
                <w:sz w:val="20"/>
              </w:rPr>
              <w:t>PRN001</w:t>
            </w:r>
          </w:p>
        </w:tc>
        <w:tc>
          <w:tcPr>
            <w:tcW w:w="2414" w:type="dxa"/>
            <w:tcBorders>
              <w:top w:val="nil"/>
              <w:left w:val="nil"/>
              <w:bottom w:val="single" w:sz="4" w:space="0" w:color="auto"/>
              <w:right w:val="single" w:sz="4" w:space="0" w:color="auto"/>
            </w:tcBorders>
            <w:shd w:val="clear" w:color="auto" w:fill="auto"/>
          </w:tcPr>
          <w:p w:rsidR="004A632F" w:rsidRDefault="00716FBC">
            <w:pPr>
              <w:jc w:val="center"/>
            </w:pPr>
            <w:r>
              <w:t>700,000</w:t>
            </w:r>
          </w:p>
        </w:tc>
        <w:tc>
          <w:tcPr>
            <w:tcW w:w="1616" w:type="dxa"/>
            <w:tcBorders>
              <w:top w:val="nil"/>
              <w:left w:val="nil"/>
              <w:bottom w:val="single" w:sz="4" w:space="0" w:color="auto"/>
              <w:right w:val="single" w:sz="4" w:space="0" w:color="auto"/>
            </w:tcBorders>
            <w:shd w:val="clear" w:color="auto" w:fill="auto"/>
          </w:tcPr>
          <w:p w:rsidR="004A632F" w:rsidRDefault="00716FBC">
            <w:pPr>
              <w:jc w:val="center"/>
            </w:pPr>
            <w:r>
              <w:t>63,065,916.59</w:t>
            </w:r>
          </w:p>
        </w:tc>
        <w:tc>
          <w:tcPr>
            <w:tcW w:w="1079" w:type="dxa"/>
            <w:tcBorders>
              <w:top w:val="nil"/>
              <w:left w:val="nil"/>
              <w:bottom w:val="single" w:sz="4" w:space="0" w:color="auto"/>
              <w:right w:val="single" w:sz="4" w:space="0" w:color="auto"/>
            </w:tcBorders>
            <w:shd w:val="clear" w:color="auto" w:fill="auto"/>
          </w:tcPr>
          <w:p w:rsidR="004A632F" w:rsidRDefault="00716FBC">
            <w:pPr>
              <w:jc w:val="center"/>
            </w:pPr>
            <w:r>
              <w:rPr>
                <w:rFonts w:hint="eastAsia"/>
              </w:rPr>
              <w:t>4.42</w:t>
            </w:r>
          </w:p>
        </w:tc>
      </w:tr>
      <w:tr w:rsidR="004A632F">
        <w:trPr>
          <w:trHeight w:val="270"/>
        </w:trPr>
        <w:tc>
          <w:tcPr>
            <w:tcW w:w="760" w:type="dxa"/>
            <w:tcBorders>
              <w:top w:val="nil"/>
              <w:left w:val="single" w:sz="4" w:space="0" w:color="auto"/>
              <w:bottom w:val="single" w:sz="4" w:space="0" w:color="auto"/>
              <w:right w:val="single" w:sz="4" w:space="0" w:color="auto"/>
            </w:tcBorders>
            <w:shd w:val="clear" w:color="auto" w:fill="auto"/>
            <w:vAlign w:val="bottom"/>
          </w:tcPr>
          <w:p w:rsidR="004A632F" w:rsidRDefault="00716FBC">
            <w:pPr>
              <w:widowControl/>
              <w:jc w:val="center"/>
              <w:rPr>
                <w:color w:val="000000"/>
                <w:sz w:val="20"/>
              </w:rPr>
            </w:pPr>
            <w:r>
              <w:rPr>
                <w:color w:val="000000"/>
                <w:sz w:val="20"/>
              </w:rPr>
              <w:t>7</w:t>
            </w:r>
          </w:p>
        </w:tc>
        <w:tc>
          <w:tcPr>
            <w:tcW w:w="1837" w:type="dxa"/>
            <w:tcBorders>
              <w:top w:val="nil"/>
              <w:left w:val="nil"/>
              <w:bottom w:val="single" w:sz="4" w:space="0" w:color="auto"/>
              <w:right w:val="single" w:sz="4" w:space="0" w:color="auto"/>
            </w:tcBorders>
            <w:shd w:val="clear" w:color="auto" w:fill="auto"/>
          </w:tcPr>
          <w:p w:rsidR="004A632F" w:rsidRDefault="00716FBC">
            <w:r>
              <w:t>080211</w:t>
            </w:r>
          </w:p>
        </w:tc>
        <w:tc>
          <w:tcPr>
            <w:tcW w:w="2194" w:type="dxa"/>
            <w:tcBorders>
              <w:top w:val="nil"/>
              <w:left w:val="nil"/>
              <w:bottom w:val="single" w:sz="4" w:space="0" w:color="auto"/>
              <w:right w:val="single" w:sz="4" w:space="0" w:color="auto"/>
            </w:tcBorders>
            <w:shd w:val="clear" w:color="auto" w:fill="auto"/>
          </w:tcPr>
          <w:p w:rsidR="004A632F" w:rsidRDefault="00716FBC">
            <w:pPr>
              <w:jc w:val="center"/>
              <w:rPr>
                <w:color w:val="000000"/>
                <w:sz w:val="20"/>
              </w:rPr>
            </w:pPr>
            <w:r>
              <w:rPr>
                <w:rFonts w:hint="eastAsia"/>
                <w:color w:val="000000"/>
                <w:sz w:val="20"/>
              </w:rPr>
              <w:t>08</w:t>
            </w:r>
            <w:r>
              <w:rPr>
                <w:rFonts w:hint="eastAsia"/>
                <w:color w:val="000000"/>
                <w:sz w:val="20"/>
              </w:rPr>
              <w:t>国开</w:t>
            </w:r>
            <w:r>
              <w:rPr>
                <w:rFonts w:hint="eastAsia"/>
                <w:color w:val="000000"/>
                <w:sz w:val="20"/>
              </w:rPr>
              <w:t>11</w:t>
            </w:r>
          </w:p>
        </w:tc>
        <w:tc>
          <w:tcPr>
            <w:tcW w:w="2414" w:type="dxa"/>
            <w:tcBorders>
              <w:top w:val="nil"/>
              <w:left w:val="nil"/>
              <w:bottom w:val="single" w:sz="4" w:space="0" w:color="auto"/>
              <w:right w:val="single" w:sz="4" w:space="0" w:color="auto"/>
            </w:tcBorders>
            <w:shd w:val="clear" w:color="auto" w:fill="auto"/>
          </w:tcPr>
          <w:p w:rsidR="004A632F" w:rsidRDefault="00716FBC">
            <w:pPr>
              <w:jc w:val="center"/>
            </w:pPr>
            <w:r>
              <w:t>500,000</w:t>
            </w:r>
          </w:p>
        </w:tc>
        <w:tc>
          <w:tcPr>
            <w:tcW w:w="1616" w:type="dxa"/>
            <w:tcBorders>
              <w:top w:val="nil"/>
              <w:left w:val="nil"/>
              <w:bottom w:val="single" w:sz="4" w:space="0" w:color="auto"/>
              <w:right w:val="single" w:sz="4" w:space="0" w:color="auto"/>
            </w:tcBorders>
            <w:shd w:val="clear" w:color="auto" w:fill="auto"/>
          </w:tcPr>
          <w:p w:rsidR="004A632F" w:rsidRDefault="00716FBC">
            <w:pPr>
              <w:jc w:val="center"/>
            </w:pPr>
            <w:r>
              <w:t>54,889,926.53</w:t>
            </w:r>
          </w:p>
        </w:tc>
        <w:tc>
          <w:tcPr>
            <w:tcW w:w="1079" w:type="dxa"/>
            <w:tcBorders>
              <w:top w:val="nil"/>
              <w:left w:val="nil"/>
              <w:bottom w:val="single" w:sz="4" w:space="0" w:color="auto"/>
              <w:right w:val="single" w:sz="4" w:space="0" w:color="auto"/>
            </w:tcBorders>
            <w:shd w:val="clear" w:color="auto" w:fill="auto"/>
          </w:tcPr>
          <w:p w:rsidR="004A632F" w:rsidRDefault="00716FBC">
            <w:pPr>
              <w:jc w:val="center"/>
            </w:pPr>
            <w:r>
              <w:rPr>
                <w:rFonts w:hint="eastAsia"/>
              </w:rPr>
              <w:t>3.85</w:t>
            </w:r>
          </w:p>
        </w:tc>
      </w:tr>
      <w:tr w:rsidR="004A632F">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4A632F" w:rsidRDefault="00716FBC">
            <w:pPr>
              <w:widowControl/>
              <w:jc w:val="center"/>
              <w:rPr>
                <w:color w:val="000000"/>
                <w:sz w:val="20"/>
              </w:rPr>
            </w:pPr>
            <w:r>
              <w:rPr>
                <w:color w:val="000000"/>
                <w:sz w:val="20"/>
              </w:rPr>
              <w:t>8</w:t>
            </w:r>
          </w:p>
        </w:tc>
        <w:tc>
          <w:tcPr>
            <w:tcW w:w="1837" w:type="dxa"/>
            <w:tcBorders>
              <w:top w:val="single" w:sz="4" w:space="0" w:color="auto"/>
              <w:left w:val="nil"/>
              <w:bottom w:val="single" w:sz="4" w:space="0" w:color="auto"/>
              <w:right w:val="single" w:sz="4" w:space="0" w:color="auto"/>
            </w:tcBorders>
            <w:shd w:val="clear" w:color="auto" w:fill="auto"/>
          </w:tcPr>
          <w:p w:rsidR="004A632F" w:rsidRDefault="00716FBC">
            <w:r>
              <w:t>019577</w:t>
            </w:r>
          </w:p>
        </w:tc>
        <w:tc>
          <w:tcPr>
            <w:tcW w:w="2194" w:type="dxa"/>
            <w:tcBorders>
              <w:top w:val="single" w:sz="4" w:space="0" w:color="auto"/>
              <w:left w:val="nil"/>
              <w:bottom w:val="single" w:sz="4" w:space="0" w:color="auto"/>
              <w:right w:val="single" w:sz="4" w:space="0" w:color="auto"/>
            </w:tcBorders>
            <w:shd w:val="clear" w:color="auto" w:fill="auto"/>
          </w:tcPr>
          <w:p w:rsidR="004A632F" w:rsidRDefault="00716FBC">
            <w:pPr>
              <w:jc w:val="center"/>
              <w:rPr>
                <w:color w:val="000000"/>
                <w:sz w:val="20"/>
              </w:rPr>
            </w:pPr>
            <w:r>
              <w:rPr>
                <w:rFonts w:hint="eastAsia"/>
                <w:color w:val="000000"/>
                <w:sz w:val="20"/>
              </w:rPr>
              <w:t>17</w:t>
            </w:r>
            <w:r>
              <w:rPr>
                <w:rFonts w:hint="eastAsia"/>
                <w:color w:val="000000"/>
                <w:sz w:val="20"/>
              </w:rPr>
              <w:t>国债</w:t>
            </w:r>
            <w:r>
              <w:rPr>
                <w:rFonts w:hint="eastAsia"/>
                <w:color w:val="000000"/>
                <w:sz w:val="20"/>
              </w:rPr>
              <w:t>22</w:t>
            </w:r>
          </w:p>
        </w:tc>
        <w:tc>
          <w:tcPr>
            <w:tcW w:w="2414" w:type="dxa"/>
            <w:tcBorders>
              <w:top w:val="single" w:sz="4" w:space="0" w:color="auto"/>
              <w:left w:val="nil"/>
              <w:bottom w:val="single" w:sz="4" w:space="0" w:color="auto"/>
              <w:right w:val="single" w:sz="4" w:space="0" w:color="auto"/>
            </w:tcBorders>
            <w:shd w:val="clear" w:color="auto" w:fill="auto"/>
          </w:tcPr>
          <w:p w:rsidR="004A632F" w:rsidRDefault="00716FBC">
            <w:pPr>
              <w:jc w:val="center"/>
            </w:pPr>
            <w:r>
              <w:t>500,000</w:t>
            </w:r>
          </w:p>
        </w:tc>
        <w:tc>
          <w:tcPr>
            <w:tcW w:w="1616" w:type="dxa"/>
            <w:tcBorders>
              <w:top w:val="single" w:sz="4" w:space="0" w:color="auto"/>
              <w:left w:val="nil"/>
              <w:bottom w:val="single" w:sz="4" w:space="0" w:color="auto"/>
              <w:right w:val="single" w:sz="4" w:space="0" w:color="auto"/>
            </w:tcBorders>
            <w:shd w:val="clear" w:color="auto" w:fill="auto"/>
          </w:tcPr>
          <w:p w:rsidR="004A632F" w:rsidRDefault="00716FBC">
            <w:pPr>
              <w:jc w:val="center"/>
            </w:pPr>
            <w:r>
              <w:t>53,001,818.73</w:t>
            </w:r>
          </w:p>
        </w:tc>
        <w:tc>
          <w:tcPr>
            <w:tcW w:w="1079" w:type="dxa"/>
            <w:tcBorders>
              <w:top w:val="single" w:sz="4" w:space="0" w:color="auto"/>
              <w:left w:val="nil"/>
              <w:bottom w:val="single" w:sz="4" w:space="0" w:color="auto"/>
              <w:right w:val="single" w:sz="4" w:space="0" w:color="auto"/>
            </w:tcBorders>
            <w:shd w:val="clear" w:color="auto" w:fill="auto"/>
          </w:tcPr>
          <w:p w:rsidR="004A632F" w:rsidRDefault="00716FBC">
            <w:pPr>
              <w:jc w:val="center"/>
            </w:pPr>
            <w:r>
              <w:rPr>
                <w:rFonts w:hint="eastAsia"/>
              </w:rPr>
              <w:t>3.72</w:t>
            </w:r>
          </w:p>
        </w:tc>
      </w:tr>
      <w:tr w:rsidR="004A632F">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4A632F" w:rsidRDefault="00716FBC">
            <w:pPr>
              <w:widowControl/>
              <w:jc w:val="center"/>
              <w:rPr>
                <w:color w:val="000000"/>
                <w:sz w:val="20"/>
              </w:rPr>
            </w:pPr>
            <w:r>
              <w:rPr>
                <w:color w:val="000000"/>
                <w:sz w:val="20"/>
              </w:rPr>
              <w:t>9</w:t>
            </w:r>
          </w:p>
        </w:tc>
        <w:tc>
          <w:tcPr>
            <w:tcW w:w="1837" w:type="dxa"/>
            <w:tcBorders>
              <w:top w:val="single" w:sz="4" w:space="0" w:color="auto"/>
              <w:left w:val="nil"/>
              <w:bottom w:val="single" w:sz="4" w:space="0" w:color="auto"/>
              <w:right w:val="single" w:sz="4" w:space="0" w:color="auto"/>
            </w:tcBorders>
            <w:shd w:val="clear" w:color="auto" w:fill="auto"/>
          </w:tcPr>
          <w:p w:rsidR="004A632F" w:rsidRDefault="00716FBC">
            <w:r>
              <w:rPr>
                <w:rFonts w:hint="eastAsia"/>
              </w:rPr>
              <w:t>170022</w:t>
            </w:r>
          </w:p>
        </w:tc>
        <w:tc>
          <w:tcPr>
            <w:tcW w:w="2194" w:type="dxa"/>
            <w:tcBorders>
              <w:top w:val="single" w:sz="4" w:space="0" w:color="auto"/>
              <w:left w:val="nil"/>
              <w:bottom w:val="single" w:sz="4" w:space="0" w:color="auto"/>
              <w:right w:val="single" w:sz="4" w:space="0" w:color="auto"/>
            </w:tcBorders>
            <w:shd w:val="clear" w:color="auto" w:fill="auto"/>
          </w:tcPr>
          <w:p w:rsidR="004A632F" w:rsidRDefault="00716FBC">
            <w:pPr>
              <w:jc w:val="center"/>
              <w:rPr>
                <w:color w:val="000000"/>
                <w:sz w:val="20"/>
              </w:rPr>
            </w:pPr>
            <w:r>
              <w:rPr>
                <w:rFonts w:hint="eastAsia"/>
              </w:rPr>
              <w:t>17</w:t>
            </w:r>
            <w:r>
              <w:rPr>
                <w:rFonts w:hint="eastAsia"/>
              </w:rPr>
              <w:t>附息国债</w:t>
            </w:r>
            <w:r>
              <w:rPr>
                <w:rFonts w:hint="eastAsia"/>
              </w:rPr>
              <w:t>22</w:t>
            </w:r>
          </w:p>
        </w:tc>
        <w:tc>
          <w:tcPr>
            <w:tcW w:w="2414" w:type="dxa"/>
            <w:tcBorders>
              <w:top w:val="single" w:sz="4" w:space="0" w:color="auto"/>
              <w:left w:val="nil"/>
              <w:bottom w:val="single" w:sz="4" w:space="0" w:color="auto"/>
              <w:right w:val="single" w:sz="4" w:space="0" w:color="auto"/>
            </w:tcBorders>
            <w:shd w:val="clear" w:color="auto" w:fill="auto"/>
          </w:tcPr>
          <w:p w:rsidR="004A632F" w:rsidRDefault="00716FBC">
            <w:pPr>
              <w:jc w:val="center"/>
            </w:pPr>
            <w:r>
              <w:rPr>
                <w:rFonts w:hint="eastAsia"/>
              </w:rPr>
              <w:t>500,000</w:t>
            </w:r>
          </w:p>
        </w:tc>
        <w:tc>
          <w:tcPr>
            <w:tcW w:w="1616" w:type="dxa"/>
            <w:tcBorders>
              <w:top w:val="single" w:sz="4" w:space="0" w:color="auto"/>
              <w:left w:val="nil"/>
              <w:bottom w:val="single" w:sz="4" w:space="0" w:color="auto"/>
              <w:right w:val="single" w:sz="4" w:space="0" w:color="auto"/>
            </w:tcBorders>
            <w:shd w:val="clear" w:color="auto" w:fill="auto"/>
          </w:tcPr>
          <w:p w:rsidR="004A632F" w:rsidRDefault="00716FBC">
            <w:pPr>
              <w:jc w:val="center"/>
            </w:pPr>
            <w:r>
              <w:rPr>
                <w:rFonts w:hint="eastAsia"/>
              </w:rPr>
              <w:t>53,000,046.92</w:t>
            </w:r>
          </w:p>
        </w:tc>
        <w:tc>
          <w:tcPr>
            <w:tcW w:w="1079" w:type="dxa"/>
            <w:tcBorders>
              <w:top w:val="single" w:sz="4" w:space="0" w:color="auto"/>
              <w:left w:val="nil"/>
              <w:bottom w:val="single" w:sz="4" w:space="0" w:color="auto"/>
              <w:right w:val="single" w:sz="4" w:space="0" w:color="auto"/>
            </w:tcBorders>
            <w:shd w:val="clear" w:color="auto" w:fill="auto"/>
          </w:tcPr>
          <w:p w:rsidR="004A632F" w:rsidRDefault="00716FBC">
            <w:pPr>
              <w:jc w:val="center"/>
            </w:pPr>
            <w:r>
              <w:rPr>
                <w:rFonts w:hint="eastAsia"/>
              </w:rPr>
              <w:t>3.72</w:t>
            </w:r>
          </w:p>
        </w:tc>
      </w:tr>
      <w:tr w:rsidR="004A632F">
        <w:trPr>
          <w:trHeight w:val="270"/>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tcPr>
          <w:p w:rsidR="004A632F" w:rsidRDefault="00716FBC">
            <w:pPr>
              <w:widowControl/>
              <w:jc w:val="center"/>
              <w:rPr>
                <w:color w:val="000000"/>
                <w:sz w:val="20"/>
              </w:rPr>
            </w:pPr>
            <w:r>
              <w:rPr>
                <w:color w:val="000000"/>
                <w:sz w:val="20"/>
              </w:rPr>
              <w:t>10</w:t>
            </w:r>
          </w:p>
        </w:tc>
        <w:tc>
          <w:tcPr>
            <w:tcW w:w="1837" w:type="dxa"/>
            <w:tcBorders>
              <w:top w:val="single" w:sz="4" w:space="0" w:color="auto"/>
              <w:left w:val="nil"/>
              <w:bottom w:val="single" w:sz="4" w:space="0" w:color="auto"/>
              <w:right w:val="single" w:sz="4" w:space="0" w:color="auto"/>
            </w:tcBorders>
            <w:shd w:val="clear" w:color="auto" w:fill="auto"/>
          </w:tcPr>
          <w:p w:rsidR="004A632F" w:rsidRDefault="00716FBC">
            <w:r>
              <w:t>180310</w:t>
            </w:r>
          </w:p>
        </w:tc>
        <w:tc>
          <w:tcPr>
            <w:tcW w:w="2194" w:type="dxa"/>
            <w:tcBorders>
              <w:top w:val="single" w:sz="4" w:space="0" w:color="auto"/>
              <w:left w:val="nil"/>
              <w:bottom w:val="single" w:sz="4" w:space="0" w:color="auto"/>
              <w:right w:val="single" w:sz="4" w:space="0" w:color="auto"/>
            </w:tcBorders>
            <w:shd w:val="clear" w:color="auto" w:fill="auto"/>
          </w:tcPr>
          <w:p w:rsidR="004A632F" w:rsidRDefault="00716FBC">
            <w:pPr>
              <w:jc w:val="center"/>
              <w:rPr>
                <w:color w:val="000000"/>
                <w:sz w:val="20"/>
              </w:rPr>
            </w:pPr>
            <w:r>
              <w:rPr>
                <w:rFonts w:hint="eastAsia"/>
                <w:color w:val="000000"/>
                <w:sz w:val="20"/>
              </w:rPr>
              <w:t>18</w:t>
            </w:r>
            <w:r>
              <w:rPr>
                <w:rFonts w:hint="eastAsia"/>
                <w:color w:val="000000"/>
                <w:sz w:val="20"/>
              </w:rPr>
              <w:t>进出</w:t>
            </w:r>
            <w:r>
              <w:rPr>
                <w:rFonts w:hint="eastAsia"/>
                <w:color w:val="000000"/>
                <w:sz w:val="20"/>
              </w:rPr>
              <w:t>10</w:t>
            </w:r>
          </w:p>
        </w:tc>
        <w:tc>
          <w:tcPr>
            <w:tcW w:w="2414" w:type="dxa"/>
            <w:tcBorders>
              <w:top w:val="single" w:sz="4" w:space="0" w:color="auto"/>
              <w:left w:val="nil"/>
              <w:bottom w:val="single" w:sz="4" w:space="0" w:color="auto"/>
              <w:right w:val="single" w:sz="4" w:space="0" w:color="auto"/>
            </w:tcBorders>
            <w:shd w:val="clear" w:color="auto" w:fill="auto"/>
          </w:tcPr>
          <w:p w:rsidR="004A632F" w:rsidRDefault="00716FBC">
            <w:pPr>
              <w:jc w:val="center"/>
            </w:pPr>
            <w:r>
              <w:t>500,000</w:t>
            </w:r>
          </w:p>
        </w:tc>
        <w:tc>
          <w:tcPr>
            <w:tcW w:w="1616" w:type="dxa"/>
            <w:tcBorders>
              <w:top w:val="single" w:sz="4" w:space="0" w:color="auto"/>
              <w:left w:val="nil"/>
              <w:bottom w:val="single" w:sz="4" w:space="0" w:color="auto"/>
              <w:right w:val="single" w:sz="4" w:space="0" w:color="auto"/>
            </w:tcBorders>
            <w:shd w:val="clear" w:color="auto" w:fill="auto"/>
          </w:tcPr>
          <w:p w:rsidR="004A632F" w:rsidRDefault="00716FBC">
            <w:pPr>
              <w:jc w:val="center"/>
            </w:pPr>
            <w:r>
              <w:t>52,158,764.20</w:t>
            </w:r>
          </w:p>
        </w:tc>
        <w:tc>
          <w:tcPr>
            <w:tcW w:w="1079" w:type="dxa"/>
            <w:tcBorders>
              <w:top w:val="single" w:sz="4" w:space="0" w:color="auto"/>
              <w:left w:val="nil"/>
              <w:bottom w:val="single" w:sz="4" w:space="0" w:color="auto"/>
              <w:right w:val="single" w:sz="4" w:space="0" w:color="auto"/>
            </w:tcBorders>
            <w:shd w:val="clear" w:color="auto" w:fill="auto"/>
          </w:tcPr>
          <w:p w:rsidR="004A632F" w:rsidRDefault="00716FBC">
            <w:pPr>
              <w:jc w:val="center"/>
            </w:pPr>
            <w:r>
              <w:rPr>
                <w:rFonts w:hint="eastAsia"/>
              </w:rPr>
              <w:t>3.66</w:t>
            </w:r>
          </w:p>
        </w:tc>
      </w:tr>
    </w:tbl>
    <w:p w:rsidR="004A632F" w:rsidRDefault="00716FBC">
      <w:pPr>
        <w:pStyle w:val="4"/>
        <w:rPr>
          <w:rFonts w:ascii="Times New Roman" w:hAnsi="Times New Roman"/>
          <w:b w:val="0"/>
          <w:bCs w:val="0"/>
          <w:color w:val="000000"/>
          <w:kern w:val="2"/>
          <w:sz w:val="20"/>
          <w:szCs w:val="20"/>
        </w:rPr>
      </w:pPr>
      <w:r>
        <w:rPr>
          <w:rFonts w:ascii="Times New Roman" w:hAnsi="Times New Roman" w:hint="eastAsia"/>
          <w:b w:val="0"/>
          <w:bCs w:val="0"/>
          <w:color w:val="000000"/>
          <w:kern w:val="2"/>
          <w:sz w:val="20"/>
          <w:szCs w:val="20"/>
        </w:rPr>
        <w:tab/>
      </w:r>
      <w:bookmarkStart w:id="16" w:name="_GoBack"/>
      <w:bookmarkEnd w:id="16"/>
    </w:p>
    <w:p w:rsidR="004A632F" w:rsidRDefault="00716FBC">
      <w:pPr>
        <w:pStyle w:val="XBRLTitle2"/>
        <w:spacing w:before="156" w:after="156"/>
      </w:pPr>
      <w:r>
        <w:t>投资组合报告附注</w:t>
      </w:r>
    </w:p>
    <w:p w:rsidR="004A632F" w:rsidRDefault="004A632F">
      <w:pPr>
        <w:pStyle w:val="XBRLTitle3"/>
        <w:spacing w:before="156" w:after="156"/>
        <w:rPr>
          <w:rFonts w:ascii="宋体" w:hAnsi="宋体"/>
          <w:b w:val="0"/>
          <w:sz w:val="21"/>
          <w:szCs w:val="21"/>
        </w:rPr>
      </w:pPr>
      <w:bookmarkStart w:id="17" w:name="m508_01_1587"/>
    </w:p>
    <w:p w:rsidR="004A632F" w:rsidRDefault="00716FBC">
      <w:pPr>
        <w:spacing w:line="360" w:lineRule="auto"/>
        <w:ind w:firstLineChars="200" w:firstLine="420"/>
        <w:jc w:val="left"/>
        <w:rPr>
          <w:rFonts w:ascii="宋体" w:hAnsi="宋体"/>
        </w:rPr>
      </w:pPr>
      <w:r>
        <w:rPr>
          <w:rFonts w:ascii="宋体" w:hAnsi="宋体" w:hint="eastAsia"/>
        </w:rPr>
        <w:t>本理财采用“摊余成本法”计价，即计价对象以买入成本列示，按票面利率或商定利率并考虑其买入时的溢价与折价，在其剩余期限内平均摊销，每日计提收益。</w:t>
      </w:r>
    </w:p>
    <w:p w:rsidR="004A632F" w:rsidRDefault="004A632F">
      <w:pPr>
        <w:pStyle w:val="XBRLTitle3"/>
        <w:spacing w:before="156" w:after="156"/>
        <w:rPr>
          <w:rFonts w:ascii="宋体" w:hAnsi="宋体"/>
          <w:b w:val="0"/>
          <w:sz w:val="21"/>
          <w:szCs w:val="21"/>
        </w:rPr>
      </w:pPr>
      <w:bookmarkStart w:id="18" w:name="m508_02_1597"/>
      <w:bookmarkEnd w:id="17"/>
    </w:p>
    <w:p w:rsidR="004A632F" w:rsidRDefault="00716FBC">
      <w:pPr>
        <w:spacing w:line="360" w:lineRule="auto"/>
        <w:ind w:firstLineChars="200" w:firstLine="420"/>
        <w:jc w:val="left"/>
        <w:rPr>
          <w:rFonts w:ascii="宋体" w:hAnsi="宋体"/>
        </w:rPr>
      </w:pPr>
      <w:r>
        <w:rPr>
          <w:rFonts w:ascii="宋体" w:hAnsi="宋体" w:hint="eastAsia"/>
        </w:rPr>
        <w:t>本理财投资的前十名证券的发行主体本期没有出现被监管部门立案调查，或在报告编制日前一年内受到公开谴责、处罚的情形。</w:t>
      </w:r>
    </w:p>
    <w:bookmarkEnd w:id="18"/>
    <w:p w:rsidR="004A632F" w:rsidRDefault="00716FBC">
      <w:pPr>
        <w:pStyle w:val="XBRLTitle3"/>
        <w:spacing w:before="156" w:after="156"/>
      </w:pPr>
      <w:r>
        <w:t>其他资产构成</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600"/>
        <w:gridCol w:w="4689"/>
      </w:tblGrid>
      <w:tr w:rsidR="004A632F">
        <w:tc>
          <w:tcPr>
            <w:tcW w:w="738" w:type="dxa"/>
            <w:shd w:val="clear" w:color="auto" w:fill="D9D9D9"/>
            <w:vAlign w:val="center"/>
          </w:tcPr>
          <w:p w:rsidR="004A632F" w:rsidRDefault="00716FBC">
            <w:pPr>
              <w:jc w:val="center"/>
              <w:rPr>
                <w:rFonts w:ascii="宋体" w:hAnsi="宋体"/>
              </w:rPr>
            </w:pPr>
            <w:bookmarkStart w:id="19" w:name="m508_03_tab"/>
            <w:r>
              <w:rPr>
                <w:rFonts w:ascii="宋体" w:hAnsi="宋体" w:hint="eastAsia"/>
              </w:rPr>
              <w:t>序号</w:t>
            </w:r>
          </w:p>
        </w:tc>
        <w:tc>
          <w:tcPr>
            <w:tcW w:w="3600" w:type="dxa"/>
            <w:shd w:val="clear" w:color="auto" w:fill="D9D9D9"/>
            <w:vAlign w:val="center"/>
          </w:tcPr>
          <w:p w:rsidR="004A632F" w:rsidRDefault="00716FBC">
            <w:pPr>
              <w:jc w:val="center"/>
              <w:rPr>
                <w:rFonts w:ascii="宋体" w:hAnsi="宋体"/>
              </w:rPr>
            </w:pPr>
            <w:r>
              <w:rPr>
                <w:rFonts w:ascii="宋体" w:hAnsi="宋体" w:hint="eastAsia"/>
              </w:rPr>
              <w:t>名称</w:t>
            </w:r>
          </w:p>
        </w:tc>
        <w:tc>
          <w:tcPr>
            <w:tcW w:w="4689" w:type="dxa"/>
            <w:shd w:val="clear" w:color="auto" w:fill="D9D9D9"/>
            <w:vAlign w:val="center"/>
          </w:tcPr>
          <w:p w:rsidR="004A632F" w:rsidRDefault="00716FBC">
            <w:pPr>
              <w:jc w:val="center"/>
              <w:rPr>
                <w:rFonts w:ascii="宋体" w:hAnsi="宋体"/>
              </w:rPr>
            </w:pPr>
            <w:r>
              <w:rPr>
                <w:rFonts w:ascii="宋体" w:hAnsi="宋体" w:hint="eastAsia"/>
              </w:rPr>
              <w:t>金额（元）</w:t>
            </w:r>
          </w:p>
        </w:tc>
      </w:tr>
      <w:tr w:rsidR="004A632F">
        <w:tc>
          <w:tcPr>
            <w:tcW w:w="738" w:type="dxa"/>
            <w:vAlign w:val="center"/>
          </w:tcPr>
          <w:p w:rsidR="004A632F" w:rsidRDefault="00716FBC">
            <w:pPr>
              <w:jc w:val="center"/>
              <w:rPr>
                <w:rFonts w:ascii="宋体" w:hAnsi="宋体"/>
              </w:rPr>
            </w:pPr>
            <w:r>
              <w:rPr>
                <w:rFonts w:ascii="宋体" w:hAnsi="宋体"/>
              </w:rPr>
              <w:lastRenderedPageBreak/>
              <w:t>1</w:t>
            </w:r>
          </w:p>
        </w:tc>
        <w:tc>
          <w:tcPr>
            <w:tcW w:w="3600" w:type="dxa"/>
            <w:vAlign w:val="center"/>
          </w:tcPr>
          <w:p w:rsidR="004A632F" w:rsidRDefault="00716FBC">
            <w:pPr>
              <w:jc w:val="left"/>
              <w:rPr>
                <w:rFonts w:ascii="宋体" w:hAnsi="宋体"/>
              </w:rPr>
            </w:pPr>
            <w:r>
              <w:rPr>
                <w:rFonts w:ascii="宋体" w:hAnsi="宋体" w:hint="eastAsia"/>
              </w:rPr>
              <w:t>存出保证金</w:t>
            </w:r>
          </w:p>
        </w:tc>
        <w:tc>
          <w:tcPr>
            <w:tcW w:w="4689" w:type="dxa"/>
            <w:vAlign w:val="center"/>
          </w:tcPr>
          <w:p w:rsidR="004A632F" w:rsidRDefault="00716FBC">
            <w:pPr>
              <w:jc w:val="right"/>
              <w:rPr>
                <w:rFonts w:ascii="宋体" w:hAnsi="宋体"/>
              </w:rPr>
            </w:pPr>
            <w:r>
              <w:rPr>
                <w:rFonts w:ascii="宋体" w:hAnsi="宋体"/>
              </w:rPr>
              <w:t>-</w:t>
            </w:r>
          </w:p>
        </w:tc>
      </w:tr>
      <w:tr w:rsidR="004A632F">
        <w:tc>
          <w:tcPr>
            <w:tcW w:w="738" w:type="dxa"/>
            <w:vAlign w:val="center"/>
          </w:tcPr>
          <w:p w:rsidR="004A632F" w:rsidRDefault="00716FBC">
            <w:pPr>
              <w:jc w:val="center"/>
              <w:rPr>
                <w:rFonts w:ascii="宋体" w:hAnsi="宋体"/>
              </w:rPr>
            </w:pPr>
            <w:r>
              <w:rPr>
                <w:rFonts w:ascii="宋体" w:hAnsi="宋体"/>
              </w:rPr>
              <w:t>2</w:t>
            </w:r>
          </w:p>
        </w:tc>
        <w:tc>
          <w:tcPr>
            <w:tcW w:w="3600" w:type="dxa"/>
            <w:vAlign w:val="center"/>
          </w:tcPr>
          <w:p w:rsidR="004A632F" w:rsidRDefault="00716FBC">
            <w:pPr>
              <w:jc w:val="left"/>
              <w:rPr>
                <w:rFonts w:ascii="宋体" w:hAnsi="宋体"/>
              </w:rPr>
            </w:pPr>
            <w:r>
              <w:rPr>
                <w:rFonts w:ascii="宋体" w:hAnsi="宋体" w:hint="eastAsia"/>
              </w:rPr>
              <w:t>应收证券清算款</w:t>
            </w:r>
          </w:p>
        </w:tc>
        <w:tc>
          <w:tcPr>
            <w:tcW w:w="4689" w:type="dxa"/>
            <w:vAlign w:val="center"/>
          </w:tcPr>
          <w:p w:rsidR="004A632F" w:rsidRDefault="00716FBC">
            <w:pPr>
              <w:jc w:val="right"/>
              <w:rPr>
                <w:rFonts w:ascii="宋体" w:hAnsi="宋体"/>
              </w:rPr>
            </w:pPr>
            <w:r>
              <w:rPr>
                <w:rFonts w:ascii="宋体" w:hAnsi="宋体"/>
              </w:rPr>
              <w:t>-</w:t>
            </w:r>
          </w:p>
        </w:tc>
      </w:tr>
      <w:tr w:rsidR="004A632F">
        <w:tc>
          <w:tcPr>
            <w:tcW w:w="738" w:type="dxa"/>
            <w:vAlign w:val="center"/>
          </w:tcPr>
          <w:p w:rsidR="004A632F" w:rsidRDefault="00716FBC">
            <w:pPr>
              <w:jc w:val="center"/>
              <w:rPr>
                <w:rFonts w:ascii="宋体" w:hAnsi="宋体"/>
              </w:rPr>
            </w:pPr>
            <w:r>
              <w:rPr>
                <w:rFonts w:ascii="宋体" w:hAnsi="宋体"/>
              </w:rPr>
              <w:t>3</w:t>
            </w:r>
          </w:p>
        </w:tc>
        <w:tc>
          <w:tcPr>
            <w:tcW w:w="3600" w:type="dxa"/>
            <w:vAlign w:val="center"/>
          </w:tcPr>
          <w:p w:rsidR="004A632F" w:rsidRDefault="00716FBC">
            <w:pPr>
              <w:jc w:val="left"/>
              <w:rPr>
                <w:rFonts w:ascii="宋体" w:hAnsi="宋体"/>
              </w:rPr>
            </w:pPr>
            <w:r>
              <w:rPr>
                <w:rFonts w:ascii="宋体" w:hAnsi="宋体" w:hint="eastAsia"/>
              </w:rPr>
              <w:t>应收利息</w:t>
            </w:r>
          </w:p>
        </w:tc>
        <w:tc>
          <w:tcPr>
            <w:tcW w:w="4689" w:type="dxa"/>
            <w:vAlign w:val="bottom"/>
          </w:tcPr>
          <w:p w:rsidR="004A632F" w:rsidRDefault="00716FBC">
            <w:pPr>
              <w:widowControl/>
              <w:jc w:val="right"/>
              <w:textAlignment w:val="bottom"/>
              <w:rPr>
                <w:rFonts w:ascii="宋体" w:hAnsi="宋体"/>
              </w:rPr>
            </w:pPr>
            <w:r>
              <w:rPr>
                <w:color w:val="000000"/>
                <w:kern w:val="0"/>
                <w:szCs w:val="21"/>
              </w:rPr>
              <w:t>28</w:t>
            </w:r>
            <w:r>
              <w:rPr>
                <w:rFonts w:hint="eastAsia"/>
                <w:color w:val="000000"/>
                <w:kern w:val="0"/>
                <w:szCs w:val="21"/>
              </w:rPr>
              <w:t>,</w:t>
            </w:r>
            <w:r>
              <w:rPr>
                <w:color w:val="000000"/>
                <w:kern w:val="0"/>
                <w:szCs w:val="21"/>
              </w:rPr>
              <w:t>758</w:t>
            </w:r>
            <w:r>
              <w:rPr>
                <w:rFonts w:hint="eastAsia"/>
                <w:color w:val="000000"/>
                <w:kern w:val="0"/>
                <w:szCs w:val="21"/>
              </w:rPr>
              <w:t>,</w:t>
            </w:r>
            <w:r>
              <w:rPr>
                <w:color w:val="000000"/>
                <w:kern w:val="0"/>
                <w:szCs w:val="21"/>
              </w:rPr>
              <w:t>227.73</w:t>
            </w:r>
          </w:p>
        </w:tc>
      </w:tr>
      <w:tr w:rsidR="004A632F">
        <w:tc>
          <w:tcPr>
            <w:tcW w:w="738" w:type="dxa"/>
            <w:vAlign w:val="center"/>
          </w:tcPr>
          <w:p w:rsidR="004A632F" w:rsidRDefault="00716FBC">
            <w:pPr>
              <w:jc w:val="center"/>
              <w:rPr>
                <w:rFonts w:ascii="宋体" w:hAnsi="宋体"/>
              </w:rPr>
            </w:pPr>
            <w:r>
              <w:rPr>
                <w:rFonts w:ascii="宋体" w:hAnsi="宋体"/>
              </w:rPr>
              <w:t>4</w:t>
            </w:r>
          </w:p>
        </w:tc>
        <w:tc>
          <w:tcPr>
            <w:tcW w:w="3600" w:type="dxa"/>
            <w:vAlign w:val="center"/>
          </w:tcPr>
          <w:p w:rsidR="004A632F" w:rsidRDefault="00716FBC">
            <w:pPr>
              <w:jc w:val="left"/>
              <w:rPr>
                <w:rFonts w:ascii="宋体" w:hAnsi="宋体"/>
              </w:rPr>
            </w:pPr>
            <w:r>
              <w:rPr>
                <w:rFonts w:ascii="宋体" w:hAnsi="宋体" w:hint="eastAsia"/>
              </w:rPr>
              <w:t>应收申购款</w:t>
            </w:r>
          </w:p>
        </w:tc>
        <w:tc>
          <w:tcPr>
            <w:tcW w:w="4689" w:type="dxa"/>
            <w:vAlign w:val="center"/>
          </w:tcPr>
          <w:p w:rsidR="004A632F" w:rsidRDefault="00716FBC">
            <w:pPr>
              <w:jc w:val="right"/>
              <w:rPr>
                <w:rFonts w:ascii="宋体" w:hAnsi="宋体"/>
              </w:rPr>
            </w:pPr>
            <w:r>
              <w:rPr>
                <w:rFonts w:ascii="宋体" w:hAnsi="宋体"/>
              </w:rPr>
              <w:t>-</w:t>
            </w:r>
          </w:p>
        </w:tc>
      </w:tr>
      <w:tr w:rsidR="004A632F">
        <w:tc>
          <w:tcPr>
            <w:tcW w:w="738" w:type="dxa"/>
            <w:vAlign w:val="center"/>
          </w:tcPr>
          <w:p w:rsidR="004A632F" w:rsidRDefault="00716FBC">
            <w:pPr>
              <w:jc w:val="center"/>
              <w:rPr>
                <w:rFonts w:ascii="宋体" w:hAnsi="宋体"/>
              </w:rPr>
            </w:pPr>
            <w:r>
              <w:rPr>
                <w:rFonts w:ascii="宋体" w:hAnsi="宋体"/>
              </w:rPr>
              <w:t>5</w:t>
            </w:r>
          </w:p>
        </w:tc>
        <w:tc>
          <w:tcPr>
            <w:tcW w:w="3600" w:type="dxa"/>
            <w:vAlign w:val="center"/>
          </w:tcPr>
          <w:p w:rsidR="004A632F" w:rsidRDefault="00716FBC">
            <w:pPr>
              <w:jc w:val="left"/>
              <w:rPr>
                <w:rFonts w:ascii="宋体" w:hAnsi="宋体"/>
              </w:rPr>
            </w:pPr>
            <w:r>
              <w:rPr>
                <w:rFonts w:ascii="宋体" w:hAnsi="宋体" w:hint="eastAsia"/>
              </w:rPr>
              <w:t>其他应收款</w:t>
            </w:r>
          </w:p>
        </w:tc>
        <w:tc>
          <w:tcPr>
            <w:tcW w:w="4689" w:type="dxa"/>
            <w:vAlign w:val="center"/>
          </w:tcPr>
          <w:p w:rsidR="004A632F" w:rsidRDefault="00716FBC">
            <w:pPr>
              <w:jc w:val="right"/>
              <w:rPr>
                <w:rFonts w:ascii="宋体" w:hAnsi="宋体"/>
              </w:rPr>
            </w:pPr>
            <w:r>
              <w:rPr>
                <w:rFonts w:ascii="宋体" w:hAnsi="宋体"/>
              </w:rPr>
              <w:t>-</w:t>
            </w:r>
          </w:p>
        </w:tc>
      </w:tr>
      <w:tr w:rsidR="004A632F">
        <w:tc>
          <w:tcPr>
            <w:tcW w:w="738" w:type="dxa"/>
            <w:vAlign w:val="center"/>
          </w:tcPr>
          <w:p w:rsidR="004A632F" w:rsidRDefault="00716FBC">
            <w:pPr>
              <w:jc w:val="center"/>
              <w:rPr>
                <w:rFonts w:ascii="宋体" w:hAnsi="宋体"/>
              </w:rPr>
            </w:pPr>
            <w:r>
              <w:rPr>
                <w:rFonts w:ascii="宋体" w:hAnsi="宋体"/>
              </w:rPr>
              <w:t>6</w:t>
            </w:r>
          </w:p>
        </w:tc>
        <w:tc>
          <w:tcPr>
            <w:tcW w:w="3600" w:type="dxa"/>
            <w:vAlign w:val="center"/>
          </w:tcPr>
          <w:p w:rsidR="004A632F" w:rsidRDefault="00716FBC">
            <w:pPr>
              <w:jc w:val="left"/>
              <w:rPr>
                <w:rFonts w:ascii="宋体" w:hAnsi="宋体"/>
              </w:rPr>
            </w:pPr>
            <w:r>
              <w:rPr>
                <w:rFonts w:ascii="宋体" w:hAnsi="宋体" w:hint="eastAsia"/>
              </w:rPr>
              <w:t>待摊费用</w:t>
            </w:r>
          </w:p>
        </w:tc>
        <w:tc>
          <w:tcPr>
            <w:tcW w:w="4689" w:type="dxa"/>
            <w:vAlign w:val="center"/>
          </w:tcPr>
          <w:p w:rsidR="004A632F" w:rsidRDefault="00716FBC">
            <w:pPr>
              <w:jc w:val="right"/>
              <w:rPr>
                <w:rFonts w:ascii="宋体" w:hAnsi="宋体"/>
              </w:rPr>
            </w:pPr>
            <w:r>
              <w:rPr>
                <w:rFonts w:ascii="宋体" w:hAnsi="宋体"/>
              </w:rPr>
              <w:t>-</w:t>
            </w:r>
          </w:p>
        </w:tc>
      </w:tr>
      <w:tr w:rsidR="004A632F">
        <w:tc>
          <w:tcPr>
            <w:tcW w:w="738" w:type="dxa"/>
            <w:vAlign w:val="center"/>
          </w:tcPr>
          <w:p w:rsidR="004A632F" w:rsidRDefault="00716FBC">
            <w:pPr>
              <w:jc w:val="center"/>
              <w:rPr>
                <w:rFonts w:ascii="宋体" w:hAnsi="宋体"/>
              </w:rPr>
            </w:pPr>
            <w:r>
              <w:rPr>
                <w:rFonts w:ascii="宋体" w:hAnsi="宋体"/>
              </w:rPr>
              <w:t>7</w:t>
            </w:r>
          </w:p>
        </w:tc>
        <w:tc>
          <w:tcPr>
            <w:tcW w:w="3600" w:type="dxa"/>
            <w:vAlign w:val="center"/>
          </w:tcPr>
          <w:p w:rsidR="004A632F" w:rsidRDefault="00716FBC">
            <w:pPr>
              <w:jc w:val="left"/>
              <w:rPr>
                <w:rFonts w:ascii="宋体" w:hAnsi="宋体"/>
              </w:rPr>
            </w:pPr>
            <w:r>
              <w:rPr>
                <w:rFonts w:ascii="宋体" w:hAnsi="宋体" w:hint="eastAsia"/>
              </w:rPr>
              <w:t>其他</w:t>
            </w:r>
          </w:p>
        </w:tc>
        <w:tc>
          <w:tcPr>
            <w:tcW w:w="4689" w:type="dxa"/>
            <w:vAlign w:val="center"/>
          </w:tcPr>
          <w:p w:rsidR="004A632F" w:rsidRDefault="00716FBC">
            <w:pPr>
              <w:jc w:val="right"/>
              <w:rPr>
                <w:rFonts w:ascii="宋体" w:hAnsi="宋体"/>
              </w:rPr>
            </w:pPr>
            <w:r>
              <w:rPr>
                <w:szCs w:val="21"/>
              </w:rPr>
              <w:t>3,645.44</w:t>
            </w:r>
          </w:p>
        </w:tc>
      </w:tr>
      <w:tr w:rsidR="004A632F">
        <w:tc>
          <w:tcPr>
            <w:tcW w:w="738" w:type="dxa"/>
            <w:vAlign w:val="center"/>
          </w:tcPr>
          <w:p w:rsidR="004A632F" w:rsidRDefault="00716FBC">
            <w:pPr>
              <w:jc w:val="center"/>
              <w:rPr>
                <w:rFonts w:ascii="宋体" w:hAnsi="宋体"/>
              </w:rPr>
            </w:pPr>
            <w:r>
              <w:rPr>
                <w:rFonts w:ascii="宋体" w:hAnsi="宋体"/>
              </w:rPr>
              <w:t>8</w:t>
            </w:r>
          </w:p>
        </w:tc>
        <w:tc>
          <w:tcPr>
            <w:tcW w:w="3600" w:type="dxa"/>
            <w:vAlign w:val="center"/>
          </w:tcPr>
          <w:p w:rsidR="004A632F" w:rsidRDefault="00716FBC">
            <w:pPr>
              <w:jc w:val="left"/>
              <w:rPr>
                <w:rFonts w:ascii="宋体" w:hAnsi="宋体"/>
              </w:rPr>
            </w:pPr>
            <w:r>
              <w:rPr>
                <w:rFonts w:ascii="宋体" w:hAnsi="宋体" w:hint="eastAsia"/>
              </w:rPr>
              <w:t>合计</w:t>
            </w:r>
          </w:p>
        </w:tc>
        <w:tc>
          <w:tcPr>
            <w:tcW w:w="4689" w:type="dxa"/>
            <w:vAlign w:val="center"/>
          </w:tcPr>
          <w:p w:rsidR="004A632F" w:rsidRDefault="00716FBC">
            <w:pPr>
              <w:jc w:val="right"/>
              <w:rPr>
                <w:rFonts w:ascii="宋体" w:hAnsi="宋体" w:cs="宋体"/>
                <w:color w:val="000000"/>
                <w:sz w:val="22"/>
                <w:szCs w:val="22"/>
              </w:rPr>
            </w:pPr>
            <w:r>
              <w:rPr>
                <w:rFonts w:hint="eastAsia"/>
                <w:color w:val="000000"/>
                <w:sz w:val="22"/>
                <w:szCs w:val="22"/>
              </w:rPr>
              <w:t>28,761,873.17</w:t>
            </w:r>
          </w:p>
        </w:tc>
      </w:tr>
    </w:tbl>
    <w:bookmarkEnd w:id="19"/>
    <w:p w:rsidR="004A632F" w:rsidRDefault="00716FBC">
      <w:pPr>
        <w:spacing w:line="360" w:lineRule="auto"/>
        <w:jc w:val="left"/>
        <w:rPr>
          <w:rFonts w:ascii="宋体" w:hAnsi="宋体"/>
        </w:rPr>
      </w:pPr>
      <w:r>
        <w:rPr>
          <w:rFonts w:ascii="宋体" w:hAnsi="宋体"/>
        </w:rPr>
        <w:t xml:space="preserve"> </w:t>
      </w:r>
    </w:p>
    <w:p w:rsidR="004A632F" w:rsidRDefault="004A632F">
      <w:pPr>
        <w:spacing w:line="360" w:lineRule="auto"/>
        <w:jc w:val="left"/>
        <w:rPr>
          <w:rFonts w:ascii="宋体" w:hAnsi="宋体"/>
        </w:rPr>
      </w:pPr>
      <w:bookmarkStart w:id="20" w:name="m508_04"/>
      <w:bookmarkEnd w:id="11"/>
    </w:p>
    <w:p w:rsidR="004A632F" w:rsidRDefault="00716FBC">
      <w:pPr>
        <w:pStyle w:val="XBRLTitle1"/>
        <w:spacing w:before="156" w:after="156"/>
      </w:pPr>
      <w:bookmarkStart w:id="21" w:name="m601"/>
      <w:bookmarkEnd w:id="20"/>
      <w:r>
        <w:rPr>
          <w:rFonts w:hint="eastAsia"/>
        </w:rPr>
        <w:t>开放式理财份额变动</w:t>
      </w:r>
    </w:p>
    <w:p w:rsidR="004A632F" w:rsidRDefault="00716FBC">
      <w:pPr>
        <w:jc w:val="right"/>
        <w:rPr>
          <w:rFonts w:ascii="宋体" w:hAnsi="宋体"/>
        </w:rPr>
      </w:pPr>
      <w:bookmarkStart w:id="22" w:name="m601_tab"/>
      <w:r>
        <w:rPr>
          <w:rFonts w:ascii="宋体" w:hAnsi="宋体" w:hint="eastAsia"/>
        </w:rPr>
        <w:t>单位：份</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4581"/>
      </w:tblGrid>
      <w:tr w:rsidR="004A632F">
        <w:trPr>
          <w:trHeight w:val="336"/>
        </w:trPr>
        <w:tc>
          <w:tcPr>
            <w:tcW w:w="4503" w:type="dxa"/>
            <w:vAlign w:val="center"/>
          </w:tcPr>
          <w:p w:rsidR="004A632F" w:rsidRDefault="00716FBC">
            <w:pPr>
              <w:pStyle w:val="xl33"/>
              <w:widowControl w:val="0"/>
              <w:pBdr>
                <w:left w:val="none" w:sz="0" w:space="0" w:color="auto"/>
                <w:bottom w:val="none" w:sz="0" w:space="0" w:color="auto"/>
                <w:right w:val="none" w:sz="0" w:space="0" w:color="auto"/>
              </w:pBdr>
              <w:spacing w:before="0" w:beforeAutospacing="0" w:after="0" w:afterAutospacing="0"/>
              <w:jc w:val="both"/>
              <w:rPr>
                <w:rFonts w:ascii="宋体" w:eastAsia="宋体" w:hAnsi="宋体"/>
                <w:kern w:val="2"/>
                <w:sz w:val="21"/>
              </w:rPr>
            </w:pPr>
            <w:r>
              <w:rPr>
                <w:rFonts w:ascii="宋体" w:eastAsia="宋体" w:hAnsi="宋体" w:hint="eastAsia"/>
                <w:kern w:val="2"/>
                <w:sz w:val="21"/>
              </w:rPr>
              <w:t>报告期期初理财份额总额</w:t>
            </w:r>
          </w:p>
        </w:tc>
        <w:tc>
          <w:tcPr>
            <w:tcW w:w="4581" w:type="dxa"/>
            <w:vAlign w:val="bottom"/>
          </w:tcPr>
          <w:p w:rsidR="004A632F" w:rsidRDefault="00716FBC">
            <w:pPr>
              <w:widowControl/>
              <w:jc w:val="center"/>
              <w:textAlignment w:val="bottom"/>
              <w:rPr>
                <w:rFonts w:ascii="宋体" w:hAnsi="宋体" w:cs="宋体"/>
                <w:color w:val="000000"/>
                <w:sz w:val="22"/>
                <w:szCs w:val="22"/>
              </w:rPr>
            </w:pPr>
            <w:r>
              <w:rPr>
                <w:color w:val="000000"/>
                <w:kern w:val="0"/>
                <w:szCs w:val="21"/>
              </w:rPr>
              <w:t>1,257,431,000.00</w:t>
            </w:r>
          </w:p>
        </w:tc>
      </w:tr>
      <w:tr w:rsidR="004A632F">
        <w:trPr>
          <w:trHeight w:val="336"/>
        </w:trPr>
        <w:tc>
          <w:tcPr>
            <w:tcW w:w="4503" w:type="dxa"/>
            <w:vAlign w:val="center"/>
          </w:tcPr>
          <w:p w:rsidR="004A632F" w:rsidRDefault="00716FBC">
            <w:pPr>
              <w:pStyle w:val="xl33"/>
              <w:widowControl w:val="0"/>
              <w:pBdr>
                <w:left w:val="none" w:sz="0" w:space="0" w:color="auto"/>
                <w:bottom w:val="none" w:sz="0" w:space="0" w:color="auto"/>
                <w:right w:val="none" w:sz="0" w:space="0" w:color="auto"/>
              </w:pBdr>
              <w:spacing w:before="0" w:beforeAutospacing="0" w:after="0" w:afterAutospacing="0"/>
              <w:jc w:val="both"/>
              <w:rPr>
                <w:rFonts w:ascii="宋体" w:eastAsia="宋体" w:hAnsi="宋体"/>
                <w:kern w:val="2"/>
                <w:sz w:val="21"/>
              </w:rPr>
            </w:pPr>
            <w:r>
              <w:rPr>
                <w:rFonts w:ascii="宋体" w:eastAsia="宋体" w:hAnsi="宋体" w:hint="eastAsia"/>
                <w:kern w:val="2"/>
                <w:sz w:val="21"/>
              </w:rPr>
              <w:t>报告期期间理财总申购份额</w:t>
            </w:r>
          </w:p>
        </w:tc>
        <w:tc>
          <w:tcPr>
            <w:tcW w:w="4581" w:type="dxa"/>
            <w:vAlign w:val="bottom"/>
          </w:tcPr>
          <w:p w:rsidR="004A632F" w:rsidRDefault="00716FBC">
            <w:pPr>
              <w:jc w:val="center"/>
              <w:rPr>
                <w:rFonts w:ascii="宋体" w:hAnsi="宋体" w:cs="宋体"/>
                <w:color w:val="000000"/>
                <w:sz w:val="22"/>
                <w:szCs w:val="22"/>
              </w:rPr>
            </w:pPr>
            <w:r>
              <w:rPr>
                <w:rFonts w:hint="eastAsia"/>
                <w:color w:val="000000"/>
                <w:sz w:val="22"/>
                <w:szCs w:val="22"/>
              </w:rPr>
              <w:t>942,709,000.00</w:t>
            </w:r>
          </w:p>
        </w:tc>
      </w:tr>
      <w:tr w:rsidR="004A632F">
        <w:trPr>
          <w:trHeight w:val="336"/>
        </w:trPr>
        <w:tc>
          <w:tcPr>
            <w:tcW w:w="4503" w:type="dxa"/>
            <w:vAlign w:val="center"/>
          </w:tcPr>
          <w:p w:rsidR="004A632F" w:rsidRDefault="00716FBC">
            <w:pPr>
              <w:pStyle w:val="xl33"/>
              <w:widowControl w:val="0"/>
              <w:pBdr>
                <w:left w:val="none" w:sz="0" w:space="0" w:color="auto"/>
                <w:bottom w:val="none" w:sz="0" w:space="0" w:color="auto"/>
                <w:right w:val="none" w:sz="0" w:space="0" w:color="auto"/>
              </w:pBdr>
              <w:spacing w:before="0" w:beforeAutospacing="0" w:after="0" w:afterAutospacing="0"/>
              <w:jc w:val="both"/>
              <w:rPr>
                <w:rFonts w:ascii="宋体" w:eastAsia="宋体" w:hAnsi="宋体"/>
                <w:kern w:val="2"/>
                <w:sz w:val="21"/>
              </w:rPr>
            </w:pPr>
            <w:r>
              <w:rPr>
                <w:rFonts w:ascii="宋体" w:eastAsia="宋体" w:hAnsi="宋体" w:hint="eastAsia"/>
                <w:kern w:val="2"/>
                <w:sz w:val="21"/>
              </w:rPr>
              <w:t>减</w:t>
            </w:r>
            <w:r>
              <w:rPr>
                <w:rFonts w:ascii="宋体" w:eastAsia="宋体" w:hAnsi="宋体"/>
                <w:kern w:val="2"/>
                <w:sz w:val="21"/>
              </w:rPr>
              <w:t>:</w:t>
            </w:r>
            <w:r>
              <w:rPr>
                <w:rFonts w:ascii="宋体" w:eastAsia="宋体" w:hAnsi="宋体"/>
                <w:kern w:val="2"/>
                <w:sz w:val="21"/>
              </w:rPr>
              <w:t>报告期期间</w:t>
            </w:r>
            <w:r>
              <w:rPr>
                <w:rFonts w:ascii="宋体" w:eastAsia="宋体" w:hAnsi="宋体" w:hint="eastAsia"/>
                <w:kern w:val="2"/>
                <w:sz w:val="21"/>
              </w:rPr>
              <w:t>理财</w:t>
            </w:r>
            <w:r>
              <w:rPr>
                <w:rFonts w:ascii="宋体" w:eastAsia="宋体" w:hAnsi="宋体"/>
                <w:kern w:val="2"/>
                <w:sz w:val="21"/>
              </w:rPr>
              <w:t>总赎回份额</w:t>
            </w:r>
          </w:p>
        </w:tc>
        <w:tc>
          <w:tcPr>
            <w:tcW w:w="4581" w:type="dxa"/>
            <w:vAlign w:val="bottom"/>
          </w:tcPr>
          <w:p w:rsidR="004A632F" w:rsidRDefault="00716FBC">
            <w:pPr>
              <w:jc w:val="center"/>
              <w:rPr>
                <w:rFonts w:ascii="宋体" w:hAnsi="宋体" w:cs="宋体"/>
                <w:color w:val="000000"/>
                <w:sz w:val="22"/>
                <w:szCs w:val="22"/>
              </w:rPr>
            </w:pPr>
            <w:r>
              <w:rPr>
                <w:rFonts w:hint="eastAsia"/>
                <w:color w:val="000000"/>
                <w:sz w:val="22"/>
                <w:szCs w:val="22"/>
              </w:rPr>
              <w:t>774,597,000.00</w:t>
            </w:r>
          </w:p>
        </w:tc>
      </w:tr>
      <w:tr w:rsidR="004A632F">
        <w:trPr>
          <w:trHeight w:val="336"/>
        </w:trPr>
        <w:tc>
          <w:tcPr>
            <w:tcW w:w="4503" w:type="dxa"/>
            <w:vAlign w:val="center"/>
          </w:tcPr>
          <w:p w:rsidR="004A632F" w:rsidRDefault="00716FBC">
            <w:pPr>
              <w:pStyle w:val="xl33"/>
              <w:widowControl w:val="0"/>
              <w:pBdr>
                <w:left w:val="none" w:sz="0" w:space="0" w:color="auto"/>
                <w:bottom w:val="none" w:sz="0" w:space="0" w:color="auto"/>
                <w:right w:val="none" w:sz="0" w:space="0" w:color="auto"/>
              </w:pBdr>
              <w:spacing w:before="0" w:beforeAutospacing="0" w:after="0" w:afterAutospacing="0"/>
              <w:jc w:val="both"/>
              <w:rPr>
                <w:rFonts w:ascii="宋体" w:eastAsia="宋体" w:hAnsi="宋体"/>
                <w:kern w:val="2"/>
                <w:sz w:val="21"/>
              </w:rPr>
            </w:pPr>
            <w:r>
              <w:rPr>
                <w:rFonts w:ascii="宋体" w:eastAsia="宋体" w:hAnsi="宋体" w:hint="eastAsia"/>
                <w:kern w:val="2"/>
                <w:sz w:val="21"/>
              </w:rPr>
              <w:t>报告期期间理财拆分变动份额（份额减少以</w:t>
            </w:r>
            <w:r>
              <w:rPr>
                <w:rFonts w:ascii="宋体" w:eastAsia="宋体" w:hAnsi="宋体"/>
                <w:kern w:val="2"/>
                <w:sz w:val="21"/>
              </w:rPr>
              <w:t>"-"</w:t>
            </w:r>
            <w:r>
              <w:rPr>
                <w:rFonts w:ascii="宋体" w:eastAsia="宋体" w:hAnsi="宋体"/>
                <w:kern w:val="2"/>
                <w:sz w:val="21"/>
              </w:rPr>
              <w:t>填列）</w:t>
            </w:r>
          </w:p>
        </w:tc>
        <w:tc>
          <w:tcPr>
            <w:tcW w:w="4581" w:type="dxa"/>
            <w:vAlign w:val="center"/>
          </w:tcPr>
          <w:p w:rsidR="004A632F" w:rsidRDefault="00716FBC">
            <w:pPr>
              <w:jc w:val="center"/>
              <w:rPr>
                <w:rFonts w:ascii="宋体" w:hAnsi="宋体"/>
              </w:rPr>
            </w:pPr>
            <w:r>
              <w:rPr>
                <w:rFonts w:hint="eastAsia"/>
                <w:color w:val="000000"/>
                <w:szCs w:val="21"/>
              </w:rPr>
              <w:t>-</w:t>
            </w:r>
          </w:p>
        </w:tc>
      </w:tr>
      <w:tr w:rsidR="004A632F">
        <w:trPr>
          <w:trHeight w:val="355"/>
        </w:trPr>
        <w:tc>
          <w:tcPr>
            <w:tcW w:w="4503" w:type="dxa"/>
            <w:vAlign w:val="center"/>
          </w:tcPr>
          <w:p w:rsidR="004A632F" w:rsidRDefault="00716FBC">
            <w:pPr>
              <w:pStyle w:val="xl33"/>
              <w:widowControl w:val="0"/>
              <w:pBdr>
                <w:left w:val="none" w:sz="0" w:space="0" w:color="auto"/>
                <w:bottom w:val="none" w:sz="0" w:space="0" w:color="auto"/>
                <w:right w:val="none" w:sz="0" w:space="0" w:color="auto"/>
              </w:pBdr>
              <w:spacing w:before="0" w:beforeAutospacing="0" w:after="0" w:afterAutospacing="0"/>
              <w:jc w:val="both"/>
              <w:rPr>
                <w:rFonts w:ascii="宋体" w:eastAsia="宋体" w:hAnsi="宋体"/>
                <w:kern w:val="2"/>
                <w:sz w:val="21"/>
              </w:rPr>
            </w:pPr>
            <w:r>
              <w:rPr>
                <w:rFonts w:ascii="宋体" w:eastAsia="宋体" w:hAnsi="宋体" w:hint="eastAsia"/>
                <w:kern w:val="2"/>
                <w:sz w:val="21"/>
              </w:rPr>
              <w:t>报告期期末理财份额总额</w:t>
            </w:r>
          </w:p>
        </w:tc>
        <w:tc>
          <w:tcPr>
            <w:tcW w:w="4581" w:type="dxa"/>
            <w:vAlign w:val="bottom"/>
          </w:tcPr>
          <w:p w:rsidR="004A632F" w:rsidRDefault="00716FBC">
            <w:pPr>
              <w:widowControl/>
              <w:jc w:val="center"/>
              <w:textAlignment w:val="bottom"/>
              <w:rPr>
                <w:rFonts w:ascii="宋体" w:hAnsi="宋体" w:cs="宋体"/>
                <w:color w:val="000000"/>
                <w:sz w:val="22"/>
                <w:szCs w:val="22"/>
              </w:rPr>
            </w:pPr>
            <w:r>
              <w:rPr>
                <w:color w:val="000000"/>
                <w:kern w:val="0"/>
                <w:szCs w:val="21"/>
              </w:rPr>
              <w:t>1,425,543,000.00</w:t>
            </w:r>
          </w:p>
        </w:tc>
      </w:tr>
    </w:tbl>
    <w:bookmarkEnd w:id="22"/>
    <w:p w:rsidR="004A632F" w:rsidRDefault="00716FBC">
      <w:pPr>
        <w:spacing w:line="360" w:lineRule="auto"/>
        <w:jc w:val="left"/>
        <w:rPr>
          <w:rFonts w:ascii="宋体" w:hAnsi="宋体"/>
        </w:rPr>
      </w:pPr>
      <w:r>
        <w:rPr>
          <w:rFonts w:ascii="宋体" w:hAnsi="宋体"/>
        </w:rPr>
        <w:t xml:space="preserve"> </w:t>
      </w:r>
    </w:p>
    <w:bookmarkEnd w:id="21"/>
    <w:p w:rsidR="004A632F" w:rsidRDefault="00716FBC">
      <w:pPr>
        <w:pStyle w:val="XBRLTitle1"/>
        <w:spacing w:before="156" w:after="156"/>
      </w:pPr>
      <w:r>
        <w:rPr>
          <w:rFonts w:hint="eastAsia"/>
        </w:rPr>
        <w:t>管理人运用固有资金投资本理财计划情况</w:t>
      </w:r>
    </w:p>
    <w:p w:rsidR="004A632F" w:rsidRDefault="00716FBC">
      <w:pPr>
        <w:pStyle w:val="XBRLTitle2"/>
        <w:spacing w:before="156" w:after="156"/>
      </w:pPr>
      <w:bookmarkStart w:id="23" w:name="m7011"/>
      <w:r>
        <w:rPr>
          <w:rFonts w:hint="eastAsia"/>
        </w:rPr>
        <w:t>管理人持有本计划份额变动情况</w:t>
      </w:r>
    </w:p>
    <w:p w:rsidR="004A632F" w:rsidRDefault="00716FBC">
      <w:pPr>
        <w:spacing w:line="360" w:lineRule="auto"/>
        <w:jc w:val="left"/>
        <w:rPr>
          <w:rFonts w:ascii="宋体" w:hAnsi="宋体"/>
        </w:rPr>
      </w:pPr>
      <w:r>
        <w:rPr>
          <w:rFonts w:ascii="宋体" w:hAnsi="宋体" w:hint="eastAsia"/>
        </w:rPr>
        <w:t>注：基金管理人未持有本计划份额。</w:t>
      </w:r>
    </w:p>
    <w:p w:rsidR="004A632F" w:rsidRDefault="00716FBC">
      <w:pPr>
        <w:pStyle w:val="XBRLTitle2"/>
        <w:spacing w:before="156" w:after="156"/>
      </w:pPr>
      <w:bookmarkStart w:id="24" w:name="m7manage01"/>
      <w:bookmarkEnd w:id="23"/>
      <w:r>
        <w:rPr>
          <w:rFonts w:hint="eastAsia"/>
        </w:rPr>
        <w:t>管理人运用固有资金投资本计划交易明细</w:t>
      </w:r>
    </w:p>
    <w:p w:rsidR="004A632F" w:rsidRDefault="00716FBC">
      <w:pPr>
        <w:spacing w:line="360" w:lineRule="auto"/>
        <w:jc w:val="left"/>
        <w:rPr>
          <w:rFonts w:ascii="宋体" w:hAnsi="宋体"/>
        </w:rPr>
      </w:pPr>
      <w:r>
        <w:rPr>
          <w:rFonts w:ascii="宋体" w:hAnsi="宋体" w:hint="eastAsia"/>
        </w:rPr>
        <w:t>注：本报告期内，基金管理人不存在申购、赎回或买卖本计划的情况。</w:t>
      </w:r>
    </w:p>
    <w:bookmarkEnd w:id="24"/>
    <w:p w:rsidR="004A632F" w:rsidRDefault="004A632F">
      <w:pPr>
        <w:spacing w:line="360" w:lineRule="auto"/>
        <w:jc w:val="left"/>
        <w:rPr>
          <w:rFonts w:ascii="宋体" w:hAnsi="宋体"/>
        </w:rPr>
      </w:pPr>
    </w:p>
    <w:p w:rsidR="004A632F" w:rsidRDefault="00716FBC">
      <w:pPr>
        <w:pStyle w:val="XBRLTitle1"/>
        <w:spacing w:before="156" w:after="156"/>
      </w:pPr>
      <w:r>
        <w:rPr>
          <w:rFonts w:hint="eastAsia"/>
        </w:rPr>
        <w:t>备查文件目录</w:t>
      </w:r>
    </w:p>
    <w:p w:rsidR="004A632F" w:rsidRDefault="00716FBC">
      <w:pPr>
        <w:pStyle w:val="XBRLTitle2"/>
        <w:spacing w:before="156" w:after="156"/>
      </w:pPr>
      <w:bookmarkStart w:id="25" w:name="m801_01_1733"/>
      <w:r>
        <w:t>备查文件目录</w:t>
      </w:r>
    </w:p>
    <w:p w:rsidR="004A632F" w:rsidRDefault="00716FBC">
      <w:pPr>
        <w:spacing w:line="360" w:lineRule="auto"/>
        <w:ind w:firstLine="420"/>
        <w:jc w:val="left"/>
        <w:rPr>
          <w:rFonts w:ascii="宋体" w:cs="宋体"/>
          <w:color w:val="000000"/>
          <w:kern w:val="0"/>
        </w:rPr>
      </w:pPr>
      <w:r>
        <w:rPr>
          <w:rFonts w:ascii="宋体" w:cs="宋体"/>
          <w:color w:val="000000"/>
          <w:kern w:val="0"/>
        </w:rPr>
        <w:t>1</w:t>
      </w:r>
      <w:r>
        <w:rPr>
          <w:rFonts w:ascii="宋体" w:cs="宋体"/>
          <w:color w:val="000000"/>
          <w:kern w:val="0"/>
        </w:rPr>
        <w:t>、全国银行业理财信息登记系统银行理财产品登记通知书</w:t>
      </w:r>
    </w:p>
    <w:p w:rsidR="004A632F" w:rsidRDefault="00716FBC">
      <w:pPr>
        <w:spacing w:line="360" w:lineRule="auto"/>
        <w:ind w:firstLine="420"/>
        <w:jc w:val="left"/>
        <w:rPr>
          <w:rFonts w:ascii="宋体" w:cs="宋体"/>
          <w:color w:val="000000"/>
          <w:kern w:val="0"/>
        </w:rPr>
      </w:pPr>
      <w:r>
        <w:rPr>
          <w:rFonts w:ascii="宋体" w:cs="宋体"/>
          <w:color w:val="000000"/>
          <w:kern w:val="0"/>
        </w:rPr>
        <w:t>2</w:t>
      </w:r>
      <w:r>
        <w:rPr>
          <w:rFonts w:ascii="宋体" w:cs="宋体"/>
          <w:color w:val="000000"/>
          <w:kern w:val="0"/>
        </w:rPr>
        <w:t>、厦门农商银行</w:t>
      </w:r>
      <w:r>
        <w:rPr>
          <w:rFonts w:ascii="宋体" w:cs="宋体"/>
          <w:color w:val="000000"/>
          <w:kern w:val="0"/>
        </w:rPr>
        <w:t>-</w:t>
      </w:r>
      <w:r>
        <w:rPr>
          <w:rFonts w:ascii="宋体" w:cs="宋体" w:hint="eastAsia"/>
          <w:color w:val="000000"/>
          <w:kern w:val="0"/>
        </w:rPr>
        <w:t>丰登</w:t>
      </w:r>
      <w:r>
        <w:rPr>
          <w:rFonts w:ascii="宋体" w:cs="宋体"/>
          <w:color w:val="000000"/>
          <w:kern w:val="0"/>
        </w:rPr>
        <w:t>债券投资理财计划说明书</w:t>
      </w:r>
    </w:p>
    <w:p w:rsidR="004A632F" w:rsidRDefault="00716FBC">
      <w:pPr>
        <w:spacing w:line="360" w:lineRule="auto"/>
        <w:ind w:firstLine="420"/>
        <w:jc w:val="left"/>
        <w:rPr>
          <w:rFonts w:ascii="宋体" w:cs="宋体"/>
          <w:color w:val="000000"/>
          <w:kern w:val="0"/>
        </w:rPr>
      </w:pPr>
      <w:r>
        <w:rPr>
          <w:rFonts w:ascii="宋体" w:cs="宋体"/>
          <w:color w:val="000000"/>
          <w:kern w:val="0"/>
        </w:rPr>
        <w:t>3</w:t>
      </w:r>
      <w:r>
        <w:rPr>
          <w:rFonts w:ascii="宋体" w:cs="宋体"/>
          <w:color w:val="000000"/>
          <w:kern w:val="0"/>
        </w:rPr>
        <w:t>、厦门农商银行</w:t>
      </w:r>
      <w:r>
        <w:rPr>
          <w:rFonts w:ascii="宋体" w:cs="宋体"/>
          <w:color w:val="000000"/>
          <w:kern w:val="0"/>
        </w:rPr>
        <w:t>-</w:t>
      </w:r>
      <w:r>
        <w:rPr>
          <w:rFonts w:ascii="宋体" w:cs="宋体" w:hint="eastAsia"/>
          <w:color w:val="000000"/>
          <w:kern w:val="0"/>
        </w:rPr>
        <w:t>丰登</w:t>
      </w:r>
      <w:r>
        <w:rPr>
          <w:rFonts w:ascii="宋体" w:cs="宋体"/>
          <w:color w:val="000000"/>
          <w:kern w:val="0"/>
        </w:rPr>
        <w:t>债券投资理财计划客户权益须知</w:t>
      </w:r>
    </w:p>
    <w:p w:rsidR="004A632F" w:rsidRDefault="00716FBC">
      <w:pPr>
        <w:spacing w:line="360" w:lineRule="auto"/>
        <w:ind w:firstLine="420"/>
        <w:jc w:val="left"/>
        <w:rPr>
          <w:rFonts w:ascii="宋体" w:cs="宋体"/>
          <w:color w:val="000000"/>
          <w:kern w:val="0"/>
        </w:rPr>
      </w:pPr>
      <w:r>
        <w:rPr>
          <w:rFonts w:ascii="宋体" w:cs="宋体"/>
          <w:color w:val="000000"/>
          <w:kern w:val="0"/>
        </w:rPr>
        <w:t>4</w:t>
      </w:r>
      <w:r>
        <w:rPr>
          <w:rFonts w:ascii="宋体" w:cs="宋体"/>
          <w:color w:val="000000"/>
          <w:kern w:val="0"/>
        </w:rPr>
        <w:t>、厦门农商银行</w:t>
      </w:r>
      <w:r>
        <w:rPr>
          <w:rFonts w:ascii="宋体" w:cs="宋体"/>
          <w:color w:val="000000"/>
          <w:kern w:val="0"/>
        </w:rPr>
        <w:t>-</w:t>
      </w:r>
      <w:r>
        <w:rPr>
          <w:rFonts w:ascii="宋体" w:cs="宋体" w:hint="eastAsia"/>
          <w:color w:val="000000"/>
          <w:kern w:val="0"/>
        </w:rPr>
        <w:t>丰登</w:t>
      </w:r>
      <w:r>
        <w:rPr>
          <w:rFonts w:ascii="宋体" w:cs="宋体"/>
          <w:color w:val="000000"/>
          <w:kern w:val="0"/>
        </w:rPr>
        <w:t>债券投资理财计划托管协议</w:t>
      </w:r>
    </w:p>
    <w:p w:rsidR="004A632F" w:rsidRDefault="00716FBC">
      <w:pPr>
        <w:spacing w:line="360" w:lineRule="auto"/>
        <w:ind w:firstLine="420"/>
        <w:jc w:val="left"/>
        <w:rPr>
          <w:rFonts w:ascii="宋体" w:cs="宋体"/>
          <w:color w:val="000000"/>
          <w:kern w:val="0"/>
        </w:rPr>
      </w:pPr>
      <w:r>
        <w:rPr>
          <w:rFonts w:ascii="宋体" w:cs="宋体"/>
          <w:color w:val="000000"/>
          <w:kern w:val="0"/>
        </w:rPr>
        <w:lastRenderedPageBreak/>
        <w:t>5.1</w:t>
      </w:r>
      <w:r>
        <w:rPr>
          <w:rFonts w:ascii="宋体" w:cs="宋体"/>
          <w:color w:val="000000"/>
          <w:kern w:val="0"/>
        </w:rPr>
        <w:t>、厦门农商银行</w:t>
      </w:r>
      <w:r>
        <w:rPr>
          <w:rFonts w:ascii="宋体" w:cs="宋体"/>
          <w:color w:val="000000"/>
          <w:kern w:val="0"/>
        </w:rPr>
        <w:t>-</w:t>
      </w:r>
      <w:r>
        <w:rPr>
          <w:rFonts w:ascii="宋体" w:cs="宋体" w:hint="eastAsia"/>
          <w:color w:val="000000"/>
          <w:kern w:val="0"/>
        </w:rPr>
        <w:t>丰登</w:t>
      </w:r>
      <w:r>
        <w:rPr>
          <w:rFonts w:ascii="宋体" w:cs="宋体"/>
          <w:color w:val="000000"/>
          <w:kern w:val="0"/>
        </w:rPr>
        <w:t>债券投资理财计划理财协议（同业）</w:t>
      </w:r>
    </w:p>
    <w:p w:rsidR="004A632F" w:rsidRDefault="00716FBC">
      <w:pPr>
        <w:spacing w:line="360" w:lineRule="auto"/>
        <w:ind w:firstLine="420"/>
        <w:jc w:val="left"/>
        <w:rPr>
          <w:rFonts w:ascii="宋体" w:cs="宋体"/>
          <w:color w:val="000000"/>
          <w:kern w:val="0"/>
        </w:rPr>
      </w:pPr>
      <w:r>
        <w:rPr>
          <w:rFonts w:ascii="宋体" w:cs="宋体"/>
          <w:color w:val="000000"/>
          <w:kern w:val="0"/>
        </w:rPr>
        <w:t>5.2</w:t>
      </w:r>
      <w:r>
        <w:rPr>
          <w:rFonts w:ascii="宋体" w:cs="宋体"/>
          <w:color w:val="000000"/>
          <w:kern w:val="0"/>
        </w:rPr>
        <w:t>、厦门农商银行</w:t>
      </w:r>
      <w:r>
        <w:rPr>
          <w:rFonts w:ascii="宋体" w:cs="宋体"/>
          <w:color w:val="000000"/>
          <w:kern w:val="0"/>
        </w:rPr>
        <w:t>-</w:t>
      </w:r>
      <w:r>
        <w:rPr>
          <w:rFonts w:ascii="宋体" w:cs="宋体" w:hint="eastAsia"/>
          <w:color w:val="000000"/>
          <w:kern w:val="0"/>
        </w:rPr>
        <w:t>丰登</w:t>
      </w:r>
      <w:r>
        <w:rPr>
          <w:rFonts w:ascii="宋体" w:cs="宋体"/>
          <w:color w:val="000000"/>
          <w:kern w:val="0"/>
        </w:rPr>
        <w:t>债券投资理财计划理财协议（个人）</w:t>
      </w:r>
    </w:p>
    <w:p w:rsidR="004A632F" w:rsidRDefault="00716FBC">
      <w:pPr>
        <w:spacing w:line="360" w:lineRule="auto"/>
        <w:ind w:firstLine="420"/>
        <w:jc w:val="left"/>
        <w:rPr>
          <w:rFonts w:ascii="宋体" w:cs="宋体"/>
          <w:color w:val="000000"/>
          <w:kern w:val="0"/>
        </w:rPr>
      </w:pPr>
      <w:r>
        <w:rPr>
          <w:rFonts w:ascii="宋体" w:cs="宋体"/>
          <w:color w:val="000000"/>
          <w:kern w:val="0"/>
        </w:rPr>
        <w:t>5.3</w:t>
      </w:r>
      <w:r>
        <w:rPr>
          <w:rFonts w:ascii="宋体" w:cs="宋体"/>
          <w:color w:val="000000"/>
          <w:kern w:val="0"/>
        </w:rPr>
        <w:t>、厦门农商银行</w:t>
      </w:r>
      <w:r>
        <w:rPr>
          <w:rFonts w:ascii="宋体" w:cs="宋体"/>
          <w:color w:val="000000"/>
          <w:kern w:val="0"/>
        </w:rPr>
        <w:t>-</w:t>
      </w:r>
      <w:r>
        <w:rPr>
          <w:rFonts w:ascii="宋体" w:cs="宋体" w:hint="eastAsia"/>
          <w:color w:val="000000"/>
          <w:kern w:val="0"/>
        </w:rPr>
        <w:t>丰登</w:t>
      </w:r>
      <w:r>
        <w:rPr>
          <w:rFonts w:ascii="宋体" w:cs="宋体"/>
          <w:color w:val="000000"/>
          <w:kern w:val="0"/>
        </w:rPr>
        <w:t>债券投资理财计划理财协议（公司）</w:t>
      </w:r>
    </w:p>
    <w:p w:rsidR="004A632F" w:rsidRDefault="00716FBC">
      <w:pPr>
        <w:spacing w:line="360" w:lineRule="auto"/>
        <w:ind w:firstLine="420"/>
        <w:jc w:val="left"/>
        <w:rPr>
          <w:rFonts w:ascii="宋体" w:cs="宋体"/>
          <w:color w:val="000000"/>
          <w:kern w:val="0"/>
        </w:rPr>
      </w:pPr>
      <w:r>
        <w:rPr>
          <w:rFonts w:ascii="宋体" w:cs="宋体"/>
          <w:color w:val="000000"/>
          <w:kern w:val="0"/>
        </w:rPr>
        <w:t>6.1</w:t>
      </w:r>
      <w:r>
        <w:rPr>
          <w:rFonts w:ascii="宋体" w:cs="宋体"/>
          <w:color w:val="000000"/>
          <w:kern w:val="0"/>
        </w:rPr>
        <w:t>、厦门农商银行</w:t>
      </w:r>
      <w:r>
        <w:rPr>
          <w:rFonts w:ascii="宋体" w:cs="宋体"/>
          <w:color w:val="000000"/>
          <w:kern w:val="0"/>
        </w:rPr>
        <w:t>-</w:t>
      </w:r>
      <w:r>
        <w:rPr>
          <w:rFonts w:ascii="宋体" w:cs="宋体" w:hint="eastAsia"/>
          <w:color w:val="000000"/>
          <w:kern w:val="0"/>
        </w:rPr>
        <w:t>丰登</w:t>
      </w:r>
      <w:r>
        <w:rPr>
          <w:rFonts w:ascii="宋体" w:cs="宋体"/>
          <w:color w:val="000000"/>
          <w:kern w:val="0"/>
        </w:rPr>
        <w:t>债券投资理财计划风险揭示书（公司</w:t>
      </w:r>
      <w:r>
        <w:rPr>
          <w:rFonts w:ascii="宋体" w:cs="宋体"/>
          <w:color w:val="000000"/>
          <w:kern w:val="0"/>
        </w:rPr>
        <w:t>/</w:t>
      </w:r>
      <w:r>
        <w:rPr>
          <w:rFonts w:ascii="宋体" w:cs="宋体"/>
          <w:color w:val="000000"/>
          <w:kern w:val="0"/>
        </w:rPr>
        <w:t>同业）</w:t>
      </w:r>
    </w:p>
    <w:p w:rsidR="004A632F" w:rsidRDefault="00716FBC">
      <w:pPr>
        <w:spacing w:line="360" w:lineRule="auto"/>
        <w:ind w:firstLine="420"/>
        <w:jc w:val="left"/>
        <w:rPr>
          <w:rFonts w:ascii="宋体" w:cs="宋体"/>
          <w:color w:val="000000"/>
          <w:kern w:val="0"/>
        </w:rPr>
      </w:pPr>
      <w:r>
        <w:rPr>
          <w:rFonts w:ascii="宋体" w:cs="宋体"/>
          <w:color w:val="000000"/>
          <w:kern w:val="0"/>
        </w:rPr>
        <w:t>6.2</w:t>
      </w:r>
      <w:r>
        <w:rPr>
          <w:rFonts w:ascii="宋体" w:cs="宋体"/>
          <w:color w:val="000000"/>
          <w:kern w:val="0"/>
        </w:rPr>
        <w:t>、厦门农商银行</w:t>
      </w:r>
      <w:r>
        <w:rPr>
          <w:rFonts w:ascii="宋体" w:cs="宋体"/>
          <w:color w:val="000000"/>
          <w:kern w:val="0"/>
        </w:rPr>
        <w:t>-</w:t>
      </w:r>
      <w:r>
        <w:rPr>
          <w:rFonts w:ascii="宋体" w:cs="宋体" w:hint="eastAsia"/>
          <w:color w:val="000000"/>
          <w:kern w:val="0"/>
        </w:rPr>
        <w:t>丰登</w:t>
      </w:r>
      <w:r>
        <w:rPr>
          <w:rFonts w:ascii="宋体" w:cs="宋体"/>
          <w:color w:val="000000"/>
          <w:kern w:val="0"/>
        </w:rPr>
        <w:t>债券投资理财计划风险揭示书（个人）</w:t>
      </w:r>
    </w:p>
    <w:p w:rsidR="004A632F" w:rsidRDefault="00716FBC">
      <w:pPr>
        <w:pStyle w:val="XBRLTitle2"/>
        <w:spacing w:before="156" w:after="156"/>
      </w:pPr>
      <w:bookmarkStart w:id="26" w:name="m801_01_1734"/>
      <w:bookmarkEnd w:id="25"/>
      <w:r>
        <w:t>存放地点</w:t>
      </w:r>
    </w:p>
    <w:p w:rsidR="004A632F" w:rsidRDefault="00716FBC">
      <w:pPr>
        <w:spacing w:line="360" w:lineRule="auto"/>
        <w:ind w:firstLine="420"/>
        <w:jc w:val="left"/>
        <w:rPr>
          <w:rFonts w:ascii="宋体" w:cs="宋体"/>
          <w:color w:val="000000"/>
          <w:kern w:val="0"/>
        </w:rPr>
      </w:pPr>
      <w:r>
        <w:rPr>
          <w:szCs w:val="21"/>
        </w:rPr>
        <w:t>理财计划管理人处。地址</w:t>
      </w:r>
      <w:r>
        <w:rPr>
          <w:rFonts w:hint="eastAsia"/>
          <w:szCs w:val="21"/>
        </w:rPr>
        <w:t>：</w:t>
      </w:r>
      <w:r>
        <w:rPr>
          <w:szCs w:val="21"/>
        </w:rPr>
        <w:t>厦门市湖里区东港北路</w:t>
      </w:r>
      <w:r>
        <w:rPr>
          <w:rFonts w:hint="eastAsia"/>
          <w:szCs w:val="21"/>
        </w:rPr>
        <w:t>31</w:t>
      </w:r>
      <w:r>
        <w:rPr>
          <w:rFonts w:hint="eastAsia"/>
          <w:szCs w:val="21"/>
        </w:rPr>
        <w:t>号港务大厦</w:t>
      </w:r>
      <w:r>
        <w:rPr>
          <w:rFonts w:hint="eastAsia"/>
          <w:szCs w:val="21"/>
        </w:rPr>
        <w:t>28</w:t>
      </w:r>
      <w:r>
        <w:rPr>
          <w:rFonts w:hint="eastAsia"/>
          <w:szCs w:val="21"/>
        </w:rPr>
        <w:t>层</w:t>
      </w:r>
    </w:p>
    <w:p w:rsidR="004A632F" w:rsidRDefault="00716FBC">
      <w:pPr>
        <w:pStyle w:val="XBRLTitle2"/>
        <w:spacing w:before="156" w:after="156"/>
      </w:pPr>
      <w:bookmarkStart w:id="27" w:name="m801_01_1735"/>
      <w:bookmarkEnd w:id="26"/>
      <w:r>
        <w:t>查阅方式</w:t>
      </w:r>
    </w:p>
    <w:p w:rsidR="004A632F" w:rsidRDefault="00716FBC">
      <w:pPr>
        <w:spacing w:line="360" w:lineRule="auto"/>
        <w:ind w:firstLine="420"/>
        <w:jc w:val="left"/>
        <w:rPr>
          <w:rFonts w:ascii="宋体" w:cs="宋体"/>
          <w:color w:val="000000"/>
          <w:kern w:val="0"/>
        </w:rPr>
      </w:pPr>
      <w:r>
        <w:rPr>
          <w:szCs w:val="21"/>
        </w:rPr>
        <w:t>投资者可以在管理人</w:t>
      </w:r>
      <w:r>
        <w:rPr>
          <w:rFonts w:hint="eastAsia"/>
          <w:szCs w:val="21"/>
        </w:rPr>
        <w:t>网站相关栏目上</w:t>
      </w:r>
      <w:r>
        <w:rPr>
          <w:szCs w:val="21"/>
        </w:rPr>
        <w:t>免费查阅</w:t>
      </w:r>
      <w:r>
        <w:rPr>
          <w:rFonts w:hint="eastAsia"/>
          <w:szCs w:val="21"/>
        </w:rPr>
        <w:t>下载。</w:t>
      </w:r>
    </w:p>
    <w:bookmarkEnd w:id="27"/>
    <w:p w:rsidR="004A632F" w:rsidRDefault="004A632F">
      <w:pPr>
        <w:jc w:val="right"/>
        <w:rPr>
          <w:rFonts w:ascii="宋体" w:hAnsi="宋体"/>
          <w:sz w:val="24"/>
        </w:rPr>
      </w:pPr>
    </w:p>
    <w:sectPr w:rsidR="004A632F" w:rsidSect="004A632F">
      <w:headerReference w:type="default" r:id="rId9"/>
      <w:footerReference w:type="even" r:id="rId10"/>
      <w:footerReference w:type="default" r:id="rId11"/>
      <w:pgSz w:w="11906" w:h="16838"/>
      <w:pgMar w:top="1440" w:right="1531" w:bottom="1134"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FBC" w:rsidRDefault="00716FBC" w:rsidP="004A632F">
      <w:r>
        <w:separator/>
      </w:r>
    </w:p>
  </w:endnote>
  <w:endnote w:type="continuationSeparator" w:id="0">
    <w:p w:rsidR="00716FBC" w:rsidRDefault="00716FBC" w:rsidP="004A6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简体">
    <w:altName w:val="hakuyoxingshu7000"/>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nsolas">
    <w:panose1 w:val="020B06090202040A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2F" w:rsidRDefault="004A632F">
    <w:pPr>
      <w:pStyle w:val="a8"/>
      <w:framePr w:wrap="around" w:vAnchor="text" w:hAnchor="margin" w:xAlign="right" w:y="1"/>
      <w:rPr>
        <w:rStyle w:val="ae"/>
      </w:rPr>
    </w:pPr>
    <w:r>
      <w:rPr>
        <w:rStyle w:val="ae"/>
      </w:rPr>
      <w:fldChar w:fldCharType="begin"/>
    </w:r>
    <w:r w:rsidR="00716FBC">
      <w:rPr>
        <w:rStyle w:val="ae"/>
      </w:rPr>
      <w:instrText xml:space="preserve">PAGE  </w:instrText>
    </w:r>
    <w:r>
      <w:rPr>
        <w:rStyle w:val="ae"/>
      </w:rPr>
      <w:fldChar w:fldCharType="end"/>
    </w:r>
  </w:p>
  <w:p w:rsidR="004A632F" w:rsidRDefault="004A632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2F" w:rsidRDefault="00716FBC">
    <w:pPr>
      <w:pStyle w:val="a8"/>
      <w:framePr w:wrap="around" w:vAnchor="text" w:hAnchor="margin" w:xAlign="right" w:y="1"/>
      <w:rPr>
        <w:rStyle w:val="ae"/>
      </w:rPr>
    </w:pPr>
    <w:r>
      <w:rPr>
        <w:rStyle w:val="ae"/>
        <w:rFonts w:hint="eastAsia"/>
      </w:rPr>
      <w:t xml:space="preserve"> </w:t>
    </w:r>
  </w:p>
  <w:p w:rsidR="004A632F" w:rsidRDefault="00716FBC">
    <w:pPr>
      <w:pStyle w:val="a8"/>
      <w:ind w:right="1080"/>
      <w:jc w:val="center"/>
    </w:pPr>
    <w:r>
      <w:rPr>
        <w:rFonts w:hint="eastAsia"/>
      </w:rPr>
      <w:t>第</w:t>
    </w:r>
    <w:r>
      <w:rPr>
        <w:rFonts w:hint="eastAsia"/>
      </w:rPr>
      <w:t xml:space="preserve"> </w:t>
    </w:r>
    <w:r w:rsidR="004A632F">
      <w:fldChar w:fldCharType="begin"/>
    </w:r>
    <w:r>
      <w:instrText xml:space="preserve"> PAGE   \* MERGEFORMAT </w:instrText>
    </w:r>
    <w:r w:rsidR="004A632F">
      <w:fldChar w:fldCharType="separate"/>
    </w:r>
    <w:r w:rsidR="006D3594">
      <w:rPr>
        <w:noProof/>
      </w:rPr>
      <w:t>3</w:t>
    </w:r>
    <w:r w:rsidR="004A632F">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006D3594">
        <w:rPr>
          <w:noProof/>
        </w:rPr>
        <w:t>9</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FBC" w:rsidRDefault="00716FBC" w:rsidP="004A632F">
      <w:r>
        <w:separator/>
      </w:r>
    </w:p>
  </w:footnote>
  <w:footnote w:type="continuationSeparator" w:id="0">
    <w:p w:rsidR="00716FBC" w:rsidRDefault="00716FBC" w:rsidP="004A6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2F" w:rsidRDefault="00716FBC">
    <w:pPr>
      <w:pStyle w:val="a9"/>
      <w:jc w:val="right"/>
    </w:pPr>
    <w:r>
      <w:rPr>
        <w:rFonts w:hint="eastAsia"/>
      </w:rPr>
      <w:t>厦门农商银行</w:t>
    </w:r>
    <w:r>
      <w:rPr>
        <w:rFonts w:hint="eastAsia"/>
      </w:rPr>
      <w:t>-</w:t>
    </w:r>
    <w:r>
      <w:rPr>
        <w:rFonts w:hint="eastAsia"/>
      </w:rPr>
      <w:t>丰登债券投资理财计划</w:t>
    </w:r>
    <w:r>
      <w:rPr>
        <w:rFonts w:hint="eastAsia"/>
      </w:rPr>
      <w:t>2018</w:t>
    </w:r>
    <w:r>
      <w:rPr>
        <w:rFonts w:hint="eastAsia"/>
      </w:rPr>
      <w:t>年第</w:t>
    </w:r>
    <w:r>
      <w:rPr>
        <w:rFonts w:hint="eastAsia"/>
      </w:rPr>
      <w:t>4</w:t>
    </w:r>
    <w:r>
      <w:rPr>
        <w:rFonts w:hint="eastAsia"/>
      </w:rPr>
      <w:t>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A36"/>
    <w:rsid w:val="00007539"/>
    <w:rsid w:val="00024FA2"/>
    <w:rsid w:val="00025E0C"/>
    <w:rsid w:val="00036808"/>
    <w:rsid w:val="00036CDC"/>
    <w:rsid w:val="0003799B"/>
    <w:rsid w:val="0006004E"/>
    <w:rsid w:val="000639B6"/>
    <w:rsid w:val="00063CC0"/>
    <w:rsid w:val="000666E4"/>
    <w:rsid w:val="000716F6"/>
    <w:rsid w:val="000720A0"/>
    <w:rsid w:val="000739FE"/>
    <w:rsid w:val="00074778"/>
    <w:rsid w:val="0007584F"/>
    <w:rsid w:val="00081814"/>
    <w:rsid w:val="00084444"/>
    <w:rsid w:val="000941E9"/>
    <w:rsid w:val="000954BC"/>
    <w:rsid w:val="00096252"/>
    <w:rsid w:val="00097D37"/>
    <w:rsid w:val="000A109F"/>
    <w:rsid w:val="000A4C74"/>
    <w:rsid w:val="000B3D66"/>
    <w:rsid w:val="000B6A37"/>
    <w:rsid w:val="000C3A17"/>
    <w:rsid w:val="000D24BB"/>
    <w:rsid w:val="000D4CEA"/>
    <w:rsid w:val="000E4E39"/>
    <w:rsid w:val="000E7EE4"/>
    <w:rsid w:val="000F066A"/>
    <w:rsid w:val="000F089F"/>
    <w:rsid w:val="000F1EB8"/>
    <w:rsid w:val="000F3268"/>
    <w:rsid w:val="000F6024"/>
    <w:rsid w:val="000F6AAA"/>
    <w:rsid w:val="00131F63"/>
    <w:rsid w:val="001367E6"/>
    <w:rsid w:val="001438D5"/>
    <w:rsid w:val="0014631B"/>
    <w:rsid w:val="0015195D"/>
    <w:rsid w:val="001532D2"/>
    <w:rsid w:val="00156CE7"/>
    <w:rsid w:val="001634F8"/>
    <w:rsid w:val="00163B1B"/>
    <w:rsid w:val="00167066"/>
    <w:rsid w:val="00170FE4"/>
    <w:rsid w:val="00172A27"/>
    <w:rsid w:val="00175535"/>
    <w:rsid w:val="001764DC"/>
    <w:rsid w:val="00176920"/>
    <w:rsid w:val="00190BB6"/>
    <w:rsid w:val="0019238F"/>
    <w:rsid w:val="001A0F81"/>
    <w:rsid w:val="001A1847"/>
    <w:rsid w:val="001A200E"/>
    <w:rsid w:val="001A6A60"/>
    <w:rsid w:val="001B0D81"/>
    <w:rsid w:val="001B43F0"/>
    <w:rsid w:val="001B5508"/>
    <w:rsid w:val="001D364E"/>
    <w:rsid w:val="001E3049"/>
    <w:rsid w:val="001E4B7A"/>
    <w:rsid w:val="001E7354"/>
    <w:rsid w:val="001F0B4F"/>
    <w:rsid w:val="001F0E33"/>
    <w:rsid w:val="001F11B6"/>
    <w:rsid w:val="001F4ADC"/>
    <w:rsid w:val="00200BF9"/>
    <w:rsid w:val="00203F6A"/>
    <w:rsid w:val="00204974"/>
    <w:rsid w:val="00212735"/>
    <w:rsid w:val="00217B81"/>
    <w:rsid w:val="002204BD"/>
    <w:rsid w:val="00226D1D"/>
    <w:rsid w:val="00227C89"/>
    <w:rsid w:val="002378D8"/>
    <w:rsid w:val="00246E06"/>
    <w:rsid w:val="00247652"/>
    <w:rsid w:val="00247919"/>
    <w:rsid w:val="002520E6"/>
    <w:rsid w:val="00256889"/>
    <w:rsid w:val="00262699"/>
    <w:rsid w:val="002709E9"/>
    <w:rsid w:val="00272AD3"/>
    <w:rsid w:val="00273AAA"/>
    <w:rsid w:val="002744F0"/>
    <w:rsid w:val="002A05EC"/>
    <w:rsid w:val="002A1060"/>
    <w:rsid w:val="002A47BC"/>
    <w:rsid w:val="002B18D0"/>
    <w:rsid w:val="002C0D52"/>
    <w:rsid w:val="002C7291"/>
    <w:rsid w:val="002D2AFC"/>
    <w:rsid w:val="002E37D7"/>
    <w:rsid w:val="002F1904"/>
    <w:rsid w:val="002F244E"/>
    <w:rsid w:val="002F2A39"/>
    <w:rsid w:val="002F73B7"/>
    <w:rsid w:val="003017B8"/>
    <w:rsid w:val="003046C6"/>
    <w:rsid w:val="00311284"/>
    <w:rsid w:val="00316A7B"/>
    <w:rsid w:val="00316B52"/>
    <w:rsid w:val="00317BA0"/>
    <w:rsid w:val="003217E4"/>
    <w:rsid w:val="00330E4A"/>
    <w:rsid w:val="003350C8"/>
    <w:rsid w:val="0034098F"/>
    <w:rsid w:val="0034174F"/>
    <w:rsid w:val="00341E63"/>
    <w:rsid w:val="00347E59"/>
    <w:rsid w:val="00351FA2"/>
    <w:rsid w:val="00353169"/>
    <w:rsid w:val="003545C4"/>
    <w:rsid w:val="0036725C"/>
    <w:rsid w:val="00373861"/>
    <w:rsid w:val="00380082"/>
    <w:rsid w:val="00380B72"/>
    <w:rsid w:val="00394EF9"/>
    <w:rsid w:val="00397112"/>
    <w:rsid w:val="00397200"/>
    <w:rsid w:val="003A0F9F"/>
    <w:rsid w:val="003A68E4"/>
    <w:rsid w:val="003B2267"/>
    <w:rsid w:val="003C18F2"/>
    <w:rsid w:val="003C4990"/>
    <w:rsid w:val="003D15A3"/>
    <w:rsid w:val="003D68C5"/>
    <w:rsid w:val="003E0020"/>
    <w:rsid w:val="003E7218"/>
    <w:rsid w:val="00406221"/>
    <w:rsid w:val="0041298C"/>
    <w:rsid w:val="00414CE9"/>
    <w:rsid w:val="004332EF"/>
    <w:rsid w:val="00437239"/>
    <w:rsid w:val="00442050"/>
    <w:rsid w:val="004422DD"/>
    <w:rsid w:val="00444189"/>
    <w:rsid w:val="00444430"/>
    <w:rsid w:val="00457E70"/>
    <w:rsid w:val="00466A83"/>
    <w:rsid w:val="00467018"/>
    <w:rsid w:val="0047092C"/>
    <w:rsid w:val="00471139"/>
    <w:rsid w:val="0047190F"/>
    <w:rsid w:val="00483E2D"/>
    <w:rsid w:val="00493D46"/>
    <w:rsid w:val="00495A1B"/>
    <w:rsid w:val="004A632F"/>
    <w:rsid w:val="004B0983"/>
    <w:rsid w:val="004C60AB"/>
    <w:rsid w:val="004C7993"/>
    <w:rsid w:val="004D0AAB"/>
    <w:rsid w:val="004E1AAE"/>
    <w:rsid w:val="004E31CA"/>
    <w:rsid w:val="00505B64"/>
    <w:rsid w:val="005066A6"/>
    <w:rsid w:val="00511DB9"/>
    <w:rsid w:val="00524F71"/>
    <w:rsid w:val="00530374"/>
    <w:rsid w:val="00534DD8"/>
    <w:rsid w:val="00534F89"/>
    <w:rsid w:val="0054387B"/>
    <w:rsid w:val="00544C49"/>
    <w:rsid w:val="005465B6"/>
    <w:rsid w:val="00547B4D"/>
    <w:rsid w:val="00557A10"/>
    <w:rsid w:val="00560EAF"/>
    <w:rsid w:val="005653D0"/>
    <w:rsid w:val="00566B37"/>
    <w:rsid w:val="005755BD"/>
    <w:rsid w:val="00586C20"/>
    <w:rsid w:val="005912E3"/>
    <w:rsid w:val="0059325B"/>
    <w:rsid w:val="005A07EF"/>
    <w:rsid w:val="005A1336"/>
    <w:rsid w:val="005D77DD"/>
    <w:rsid w:val="005E31BD"/>
    <w:rsid w:val="005E3ECA"/>
    <w:rsid w:val="005E435F"/>
    <w:rsid w:val="005E5AB0"/>
    <w:rsid w:val="005F4089"/>
    <w:rsid w:val="005F4FA6"/>
    <w:rsid w:val="006018BC"/>
    <w:rsid w:val="00603FEA"/>
    <w:rsid w:val="00604956"/>
    <w:rsid w:val="00606796"/>
    <w:rsid w:val="00612615"/>
    <w:rsid w:val="00621B27"/>
    <w:rsid w:val="00621B97"/>
    <w:rsid w:val="00632039"/>
    <w:rsid w:val="0064262A"/>
    <w:rsid w:val="006464AD"/>
    <w:rsid w:val="00646F6B"/>
    <w:rsid w:val="00647545"/>
    <w:rsid w:val="00650511"/>
    <w:rsid w:val="00650D10"/>
    <w:rsid w:val="00657736"/>
    <w:rsid w:val="00660F44"/>
    <w:rsid w:val="00663DE1"/>
    <w:rsid w:val="006664D5"/>
    <w:rsid w:val="0069452F"/>
    <w:rsid w:val="00694E7E"/>
    <w:rsid w:val="00695F94"/>
    <w:rsid w:val="006A3E94"/>
    <w:rsid w:val="006A4188"/>
    <w:rsid w:val="006B0B91"/>
    <w:rsid w:val="006C1B93"/>
    <w:rsid w:val="006C67C3"/>
    <w:rsid w:val="006C742E"/>
    <w:rsid w:val="006D3594"/>
    <w:rsid w:val="006E5F79"/>
    <w:rsid w:val="006E76E5"/>
    <w:rsid w:val="006F01F5"/>
    <w:rsid w:val="006F05AC"/>
    <w:rsid w:val="006F07C9"/>
    <w:rsid w:val="006F26FB"/>
    <w:rsid w:val="006F2A9A"/>
    <w:rsid w:val="00710932"/>
    <w:rsid w:val="00714D1B"/>
    <w:rsid w:val="00716FBC"/>
    <w:rsid w:val="00720312"/>
    <w:rsid w:val="0072050A"/>
    <w:rsid w:val="00724996"/>
    <w:rsid w:val="00724FA8"/>
    <w:rsid w:val="00725D3D"/>
    <w:rsid w:val="00730135"/>
    <w:rsid w:val="00730BF8"/>
    <w:rsid w:val="007313AE"/>
    <w:rsid w:val="00735242"/>
    <w:rsid w:val="00753304"/>
    <w:rsid w:val="00764738"/>
    <w:rsid w:val="00764FC2"/>
    <w:rsid w:val="00782BD3"/>
    <w:rsid w:val="0078701B"/>
    <w:rsid w:val="00790F54"/>
    <w:rsid w:val="007957D3"/>
    <w:rsid w:val="00797318"/>
    <w:rsid w:val="007A0A97"/>
    <w:rsid w:val="007A187D"/>
    <w:rsid w:val="007A6008"/>
    <w:rsid w:val="007A6D6E"/>
    <w:rsid w:val="007B049A"/>
    <w:rsid w:val="007B6F2E"/>
    <w:rsid w:val="007D16EE"/>
    <w:rsid w:val="007D4695"/>
    <w:rsid w:val="007D5F69"/>
    <w:rsid w:val="007E6BBB"/>
    <w:rsid w:val="007F0035"/>
    <w:rsid w:val="007F0B9C"/>
    <w:rsid w:val="007F261A"/>
    <w:rsid w:val="008067E9"/>
    <w:rsid w:val="00816642"/>
    <w:rsid w:val="00817B56"/>
    <w:rsid w:val="00817DA4"/>
    <w:rsid w:val="008207FC"/>
    <w:rsid w:val="00824A1A"/>
    <w:rsid w:val="00827689"/>
    <w:rsid w:val="00830FB1"/>
    <w:rsid w:val="008327F9"/>
    <w:rsid w:val="00837F2E"/>
    <w:rsid w:val="00840509"/>
    <w:rsid w:val="00840933"/>
    <w:rsid w:val="00843522"/>
    <w:rsid w:val="00845EAD"/>
    <w:rsid w:val="008518FE"/>
    <w:rsid w:val="008568C4"/>
    <w:rsid w:val="008621C0"/>
    <w:rsid w:val="00864507"/>
    <w:rsid w:val="00875E00"/>
    <w:rsid w:val="0088245D"/>
    <w:rsid w:val="00884028"/>
    <w:rsid w:val="00885544"/>
    <w:rsid w:val="008860FA"/>
    <w:rsid w:val="008A134C"/>
    <w:rsid w:val="008B10B5"/>
    <w:rsid w:val="008B3EC8"/>
    <w:rsid w:val="008B7CE7"/>
    <w:rsid w:val="008C5FF0"/>
    <w:rsid w:val="008D2226"/>
    <w:rsid w:val="008E4405"/>
    <w:rsid w:val="0090304A"/>
    <w:rsid w:val="0090419E"/>
    <w:rsid w:val="009105BD"/>
    <w:rsid w:val="00912422"/>
    <w:rsid w:val="00917103"/>
    <w:rsid w:val="009211D1"/>
    <w:rsid w:val="009250A8"/>
    <w:rsid w:val="0093136C"/>
    <w:rsid w:val="009322D7"/>
    <w:rsid w:val="009500AA"/>
    <w:rsid w:val="009653EB"/>
    <w:rsid w:val="00967125"/>
    <w:rsid w:val="009713B5"/>
    <w:rsid w:val="0097695A"/>
    <w:rsid w:val="00980215"/>
    <w:rsid w:val="00980820"/>
    <w:rsid w:val="00982515"/>
    <w:rsid w:val="00982B6E"/>
    <w:rsid w:val="009A10CD"/>
    <w:rsid w:val="009B118A"/>
    <w:rsid w:val="009B2215"/>
    <w:rsid w:val="009B493D"/>
    <w:rsid w:val="009C71E7"/>
    <w:rsid w:val="009D22C9"/>
    <w:rsid w:val="009D59B1"/>
    <w:rsid w:val="009D6133"/>
    <w:rsid w:val="009E1319"/>
    <w:rsid w:val="009E2174"/>
    <w:rsid w:val="009E49BF"/>
    <w:rsid w:val="00A002B5"/>
    <w:rsid w:val="00A02AD4"/>
    <w:rsid w:val="00A07072"/>
    <w:rsid w:val="00A17793"/>
    <w:rsid w:val="00A205EE"/>
    <w:rsid w:val="00A226D6"/>
    <w:rsid w:val="00A265B4"/>
    <w:rsid w:val="00A326C7"/>
    <w:rsid w:val="00A37F17"/>
    <w:rsid w:val="00A60AE3"/>
    <w:rsid w:val="00A6759B"/>
    <w:rsid w:val="00A869B9"/>
    <w:rsid w:val="00A86E7C"/>
    <w:rsid w:val="00A94073"/>
    <w:rsid w:val="00A95724"/>
    <w:rsid w:val="00A976A5"/>
    <w:rsid w:val="00AA50B3"/>
    <w:rsid w:val="00AB7BB9"/>
    <w:rsid w:val="00AC089C"/>
    <w:rsid w:val="00AC61C7"/>
    <w:rsid w:val="00AE0F84"/>
    <w:rsid w:val="00AF5C38"/>
    <w:rsid w:val="00B01D6A"/>
    <w:rsid w:val="00B0308C"/>
    <w:rsid w:val="00B218BF"/>
    <w:rsid w:val="00B27FD9"/>
    <w:rsid w:val="00B31CD2"/>
    <w:rsid w:val="00B34566"/>
    <w:rsid w:val="00B4313E"/>
    <w:rsid w:val="00B4511B"/>
    <w:rsid w:val="00B51B53"/>
    <w:rsid w:val="00B57F66"/>
    <w:rsid w:val="00B77A7A"/>
    <w:rsid w:val="00B81709"/>
    <w:rsid w:val="00B836CF"/>
    <w:rsid w:val="00B9576A"/>
    <w:rsid w:val="00B96FB1"/>
    <w:rsid w:val="00BC1541"/>
    <w:rsid w:val="00BC1AE4"/>
    <w:rsid w:val="00BC6F6D"/>
    <w:rsid w:val="00BC7BE2"/>
    <w:rsid w:val="00BD01DA"/>
    <w:rsid w:val="00BD1DC0"/>
    <w:rsid w:val="00BF2C0E"/>
    <w:rsid w:val="00BF3B02"/>
    <w:rsid w:val="00BF5021"/>
    <w:rsid w:val="00BF77D1"/>
    <w:rsid w:val="00C025A2"/>
    <w:rsid w:val="00C0394B"/>
    <w:rsid w:val="00C0683A"/>
    <w:rsid w:val="00C07DD5"/>
    <w:rsid w:val="00C101D8"/>
    <w:rsid w:val="00C10CC8"/>
    <w:rsid w:val="00C16678"/>
    <w:rsid w:val="00C21599"/>
    <w:rsid w:val="00C270FB"/>
    <w:rsid w:val="00C41372"/>
    <w:rsid w:val="00C5142C"/>
    <w:rsid w:val="00C52357"/>
    <w:rsid w:val="00C6082A"/>
    <w:rsid w:val="00C747BD"/>
    <w:rsid w:val="00C758B5"/>
    <w:rsid w:val="00C829CC"/>
    <w:rsid w:val="00CA25E8"/>
    <w:rsid w:val="00CA2731"/>
    <w:rsid w:val="00CA4190"/>
    <w:rsid w:val="00CA4BB0"/>
    <w:rsid w:val="00CA7053"/>
    <w:rsid w:val="00CB4172"/>
    <w:rsid w:val="00CB55EB"/>
    <w:rsid w:val="00CC1F1B"/>
    <w:rsid w:val="00CC36AC"/>
    <w:rsid w:val="00CC7CB2"/>
    <w:rsid w:val="00CE3508"/>
    <w:rsid w:val="00CE41F5"/>
    <w:rsid w:val="00CE636C"/>
    <w:rsid w:val="00CF4250"/>
    <w:rsid w:val="00CF4C43"/>
    <w:rsid w:val="00CF536A"/>
    <w:rsid w:val="00CF5AE8"/>
    <w:rsid w:val="00CF67B5"/>
    <w:rsid w:val="00CF6F2F"/>
    <w:rsid w:val="00D02236"/>
    <w:rsid w:val="00D028EF"/>
    <w:rsid w:val="00D03F9F"/>
    <w:rsid w:val="00D05517"/>
    <w:rsid w:val="00D11D55"/>
    <w:rsid w:val="00D14569"/>
    <w:rsid w:val="00D15701"/>
    <w:rsid w:val="00D15B0F"/>
    <w:rsid w:val="00D1766F"/>
    <w:rsid w:val="00D21B59"/>
    <w:rsid w:val="00D21C77"/>
    <w:rsid w:val="00D2614B"/>
    <w:rsid w:val="00D3035E"/>
    <w:rsid w:val="00D40841"/>
    <w:rsid w:val="00D438F3"/>
    <w:rsid w:val="00D53E4E"/>
    <w:rsid w:val="00D57ABE"/>
    <w:rsid w:val="00D61082"/>
    <w:rsid w:val="00D664DF"/>
    <w:rsid w:val="00D70381"/>
    <w:rsid w:val="00D90E8B"/>
    <w:rsid w:val="00DA2D62"/>
    <w:rsid w:val="00DA567B"/>
    <w:rsid w:val="00DA70D2"/>
    <w:rsid w:val="00DB503F"/>
    <w:rsid w:val="00DC0BCD"/>
    <w:rsid w:val="00DC4864"/>
    <w:rsid w:val="00DC63EA"/>
    <w:rsid w:val="00DD0776"/>
    <w:rsid w:val="00DD0BD1"/>
    <w:rsid w:val="00DD1F78"/>
    <w:rsid w:val="00DD212C"/>
    <w:rsid w:val="00DD53F2"/>
    <w:rsid w:val="00DE0718"/>
    <w:rsid w:val="00DE704B"/>
    <w:rsid w:val="00DF60FE"/>
    <w:rsid w:val="00DF64FE"/>
    <w:rsid w:val="00E03409"/>
    <w:rsid w:val="00E05CBD"/>
    <w:rsid w:val="00E133C1"/>
    <w:rsid w:val="00E1668F"/>
    <w:rsid w:val="00E2079C"/>
    <w:rsid w:val="00E22023"/>
    <w:rsid w:val="00E229FA"/>
    <w:rsid w:val="00E24F6C"/>
    <w:rsid w:val="00E2654C"/>
    <w:rsid w:val="00E27027"/>
    <w:rsid w:val="00E31513"/>
    <w:rsid w:val="00E40E99"/>
    <w:rsid w:val="00E43A0D"/>
    <w:rsid w:val="00E43A98"/>
    <w:rsid w:val="00E43B7A"/>
    <w:rsid w:val="00E538A2"/>
    <w:rsid w:val="00E62A32"/>
    <w:rsid w:val="00E7076F"/>
    <w:rsid w:val="00E708BC"/>
    <w:rsid w:val="00E76293"/>
    <w:rsid w:val="00E773EF"/>
    <w:rsid w:val="00E841D0"/>
    <w:rsid w:val="00E86BF5"/>
    <w:rsid w:val="00E9363B"/>
    <w:rsid w:val="00E94706"/>
    <w:rsid w:val="00E966EE"/>
    <w:rsid w:val="00EB1D83"/>
    <w:rsid w:val="00EC016B"/>
    <w:rsid w:val="00EC2261"/>
    <w:rsid w:val="00EC7083"/>
    <w:rsid w:val="00ED218D"/>
    <w:rsid w:val="00EE693A"/>
    <w:rsid w:val="00F004DB"/>
    <w:rsid w:val="00F06ACD"/>
    <w:rsid w:val="00F22C55"/>
    <w:rsid w:val="00F25D8A"/>
    <w:rsid w:val="00F270CF"/>
    <w:rsid w:val="00F27759"/>
    <w:rsid w:val="00F35288"/>
    <w:rsid w:val="00F35C2C"/>
    <w:rsid w:val="00F44F0C"/>
    <w:rsid w:val="00F45974"/>
    <w:rsid w:val="00F56828"/>
    <w:rsid w:val="00F733D2"/>
    <w:rsid w:val="00F7729B"/>
    <w:rsid w:val="00F83880"/>
    <w:rsid w:val="00F87CF1"/>
    <w:rsid w:val="00F973AF"/>
    <w:rsid w:val="00F97F4B"/>
    <w:rsid w:val="00F97F90"/>
    <w:rsid w:val="00FA0A8F"/>
    <w:rsid w:val="00FA3D92"/>
    <w:rsid w:val="00FB34D9"/>
    <w:rsid w:val="00FB4695"/>
    <w:rsid w:val="00FC61E4"/>
    <w:rsid w:val="00FE4FC8"/>
    <w:rsid w:val="00FF0BFE"/>
    <w:rsid w:val="00FF422F"/>
    <w:rsid w:val="19FD0552"/>
    <w:rsid w:val="1C9C49CD"/>
    <w:rsid w:val="1D317B5E"/>
    <w:rsid w:val="23F030D6"/>
    <w:rsid w:val="572D6C9A"/>
    <w:rsid w:val="5CED1FB6"/>
    <w:rsid w:val="6A38543B"/>
    <w:rsid w:val="6C64236A"/>
    <w:rsid w:val="6CDD2EB0"/>
    <w:rsid w:val="74995D53"/>
    <w:rsid w:val="7DD667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annotation text"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page number" w:qFormat="1"/>
    <w:lsdException w:name="Title" w:uiPriority="10" w:qFormat="1"/>
    <w:lsdException w:name="Default Paragraph Font" w:semiHidden="1" w:uiPriority="1" w:unhideWhenUsed="1" w:qFormat="1"/>
    <w:lsdException w:name="Subtitle" w:qFormat="1"/>
    <w:lsdException w:name="Date"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32F"/>
    <w:pPr>
      <w:widowControl w:val="0"/>
      <w:jc w:val="both"/>
    </w:pPr>
    <w:rPr>
      <w:kern w:val="2"/>
      <w:sz w:val="21"/>
    </w:rPr>
  </w:style>
  <w:style w:type="paragraph" w:styleId="1">
    <w:name w:val="heading 1"/>
    <w:basedOn w:val="a"/>
    <w:next w:val="a"/>
    <w:link w:val="1Char"/>
    <w:uiPriority w:val="9"/>
    <w:qFormat/>
    <w:rsid w:val="004A632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A632F"/>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4A632F"/>
    <w:pPr>
      <w:keepNext/>
      <w:keepLines/>
      <w:spacing w:before="260" w:after="260" w:line="416" w:lineRule="auto"/>
      <w:outlineLvl w:val="2"/>
    </w:pPr>
    <w:rPr>
      <w:b/>
      <w:bCs/>
      <w:kern w:val="0"/>
      <w:sz w:val="32"/>
      <w:szCs w:val="32"/>
    </w:rPr>
  </w:style>
  <w:style w:type="paragraph" w:styleId="4">
    <w:name w:val="heading 4"/>
    <w:basedOn w:val="a"/>
    <w:next w:val="a"/>
    <w:link w:val="4Char"/>
    <w:semiHidden/>
    <w:unhideWhenUsed/>
    <w:qFormat/>
    <w:rsid w:val="004A632F"/>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4A632F"/>
    <w:rPr>
      <w:b/>
      <w:bCs/>
    </w:rPr>
  </w:style>
  <w:style w:type="paragraph" w:styleId="a4">
    <w:name w:val="annotation text"/>
    <w:basedOn w:val="a"/>
    <w:qFormat/>
    <w:rsid w:val="004A632F"/>
    <w:pPr>
      <w:jc w:val="left"/>
    </w:pPr>
  </w:style>
  <w:style w:type="paragraph" w:styleId="a5">
    <w:name w:val="Document Map"/>
    <w:basedOn w:val="a"/>
    <w:qFormat/>
    <w:rsid w:val="004A632F"/>
    <w:pPr>
      <w:shd w:val="clear" w:color="auto" w:fill="000080"/>
    </w:pPr>
  </w:style>
  <w:style w:type="paragraph" w:styleId="a6">
    <w:name w:val="Date"/>
    <w:basedOn w:val="a"/>
    <w:next w:val="a"/>
    <w:link w:val="Char"/>
    <w:qFormat/>
    <w:rsid w:val="004A632F"/>
    <w:rPr>
      <w:rFonts w:ascii="宋体"/>
      <w:sz w:val="32"/>
    </w:rPr>
  </w:style>
  <w:style w:type="paragraph" w:styleId="a7">
    <w:name w:val="Balloon Text"/>
    <w:basedOn w:val="a"/>
    <w:qFormat/>
    <w:rsid w:val="004A632F"/>
    <w:rPr>
      <w:sz w:val="18"/>
      <w:szCs w:val="18"/>
    </w:rPr>
  </w:style>
  <w:style w:type="paragraph" w:styleId="a8">
    <w:name w:val="footer"/>
    <w:basedOn w:val="a"/>
    <w:qFormat/>
    <w:rsid w:val="004A632F"/>
    <w:pPr>
      <w:tabs>
        <w:tab w:val="center" w:pos="4153"/>
        <w:tab w:val="right" w:pos="8306"/>
      </w:tabs>
      <w:snapToGrid w:val="0"/>
      <w:jc w:val="left"/>
    </w:pPr>
    <w:rPr>
      <w:sz w:val="18"/>
      <w:szCs w:val="18"/>
    </w:rPr>
  </w:style>
  <w:style w:type="paragraph" w:styleId="a9">
    <w:name w:val="header"/>
    <w:basedOn w:val="a"/>
    <w:qFormat/>
    <w:rsid w:val="004A632F"/>
    <w:pPr>
      <w:pBdr>
        <w:bottom w:val="single" w:sz="6" w:space="1" w:color="auto"/>
      </w:pBdr>
      <w:tabs>
        <w:tab w:val="center" w:pos="4153"/>
        <w:tab w:val="right" w:pos="8306"/>
      </w:tabs>
      <w:snapToGrid w:val="0"/>
      <w:jc w:val="center"/>
    </w:pPr>
    <w:rPr>
      <w:sz w:val="18"/>
      <w:szCs w:val="18"/>
    </w:rPr>
  </w:style>
  <w:style w:type="paragraph" w:styleId="aa">
    <w:name w:val="Subtitle"/>
    <w:basedOn w:val="2"/>
    <w:next w:val="3"/>
    <w:link w:val="Char0"/>
    <w:qFormat/>
    <w:rsid w:val="004A632F"/>
    <w:pPr>
      <w:spacing w:before="240" w:after="60" w:line="312" w:lineRule="auto"/>
      <w:jc w:val="left"/>
    </w:pPr>
    <w:rPr>
      <w:bCs w:val="0"/>
      <w:kern w:val="28"/>
      <w:sz w:val="24"/>
    </w:rPr>
  </w:style>
  <w:style w:type="paragraph" w:styleId="ab">
    <w:name w:val="footnote text"/>
    <w:basedOn w:val="a"/>
    <w:link w:val="Char1"/>
    <w:qFormat/>
    <w:rsid w:val="004A632F"/>
    <w:pPr>
      <w:snapToGrid w:val="0"/>
      <w:jc w:val="left"/>
    </w:pPr>
    <w:rPr>
      <w:sz w:val="18"/>
      <w:szCs w:val="18"/>
    </w:rPr>
  </w:style>
  <w:style w:type="paragraph" w:styleId="ac">
    <w:name w:val="Normal (Web)"/>
    <w:basedOn w:val="a"/>
    <w:qFormat/>
    <w:rsid w:val="004A632F"/>
    <w:pPr>
      <w:widowControl/>
      <w:spacing w:before="100" w:beforeAutospacing="1" w:after="100" w:afterAutospacing="1"/>
      <w:jc w:val="left"/>
    </w:pPr>
    <w:rPr>
      <w:rFonts w:ascii="宋体" w:hAnsi="宋体"/>
      <w:kern w:val="0"/>
      <w:sz w:val="24"/>
    </w:rPr>
  </w:style>
  <w:style w:type="paragraph" w:styleId="ad">
    <w:name w:val="Title"/>
    <w:basedOn w:val="1"/>
    <w:next w:val="2"/>
    <w:link w:val="Char2"/>
    <w:uiPriority w:val="10"/>
    <w:qFormat/>
    <w:rsid w:val="004A632F"/>
    <w:pPr>
      <w:keepNext w:val="0"/>
      <w:keepLines w:val="0"/>
      <w:spacing w:before="240" w:after="60" w:line="240" w:lineRule="auto"/>
      <w:jc w:val="center"/>
    </w:pPr>
    <w:rPr>
      <w:rFonts w:ascii="Cambria" w:hAnsi="Cambria"/>
      <w:kern w:val="0"/>
      <w:sz w:val="32"/>
      <w:szCs w:val="32"/>
    </w:rPr>
  </w:style>
  <w:style w:type="character" w:styleId="ae">
    <w:name w:val="page number"/>
    <w:basedOn w:val="a0"/>
    <w:qFormat/>
    <w:rsid w:val="004A632F"/>
  </w:style>
  <w:style w:type="character" w:styleId="af">
    <w:name w:val="annotation reference"/>
    <w:qFormat/>
    <w:rsid w:val="004A632F"/>
    <w:rPr>
      <w:sz w:val="21"/>
      <w:szCs w:val="21"/>
    </w:rPr>
  </w:style>
  <w:style w:type="character" w:styleId="af0">
    <w:name w:val="footnote reference"/>
    <w:qFormat/>
    <w:rsid w:val="004A632F"/>
    <w:rPr>
      <w:vertAlign w:val="superscript"/>
    </w:rPr>
  </w:style>
  <w:style w:type="character" w:customStyle="1" w:styleId="3Char">
    <w:name w:val="标题 3 Char"/>
    <w:link w:val="3"/>
    <w:uiPriority w:val="9"/>
    <w:qFormat/>
    <w:rsid w:val="004A632F"/>
    <w:rPr>
      <w:b/>
      <w:bCs/>
      <w:sz w:val="32"/>
      <w:szCs w:val="32"/>
    </w:rPr>
  </w:style>
  <w:style w:type="character" w:customStyle="1" w:styleId="CODE">
    <w:name w:val="CODE"/>
    <w:qFormat/>
    <w:rsid w:val="004A632F"/>
    <w:rPr>
      <w:rFonts w:ascii="Courier New" w:hAnsi="Courier New"/>
      <w:spacing w:val="-10"/>
      <w:sz w:val="20"/>
      <w:lang w:val="en-GB" w:eastAsia="zh-CN"/>
    </w:rPr>
  </w:style>
  <w:style w:type="character" w:customStyle="1" w:styleId="Char0">
    <w:name w:val="副标题 Char"/>
    <w:link w:val="aa"/>
    <w:qFormat/>
    <w:rsid w:val="004A632F"/>
    <w:rPr>
      <w:rFonts w:ascii="Cambria" w:eastAsia="宋体" w:hAnsi="Cambria" w:cs="Times New Roman"/>
      <w:b/>
      <w:kern w:val="28"/>
      <w:sz w:val="24"/>
      <w:szCs w:val="32"/>
    </w:rPr>
  </w:style>
  <w:style w:type="character" w:customStyle="1" w:styleId="1Char">
    <w:name w:val="标题 1 Char"/>
    <w:link w:val="1"/>
    <w:uiPriority w:val="9"/>
    <w:qFormat/>
    <w:rsid w:val="004A632F"/>
    <w:rPr>
      <w:b/>
      <w:bCs/>
      <w:kern w:val="44"/>
      <w:sz w:val="44"/>
      <w:szCs w:val="44"/>
    </w:rPr>
  </w:style>
  <w:style w:type="character" w:customStyle="1" w:styleId="2Char">
    <w:name w:val="标题 2 Char"/>
    <w:link w:val="2"/>
    <w:uiPriority w:val="9"/>
    <w:qFormat/>
    <w:rsid w:val="004A632F"/>
    <w:rPr>
      <w:rFonts w:ascii="Cambria" w:eastAsia="宋体" w:hAnsi="Cambria" w:cs="Times New Roman"/>
      <w:b/>
      <w:bCs/>
      <w:sz w:val="32"/>
      <w:szCs w:val="32"/>
    </w:rPr>
  </w:style>
  <w:style w:type="character" w:customStyle="1" w:styleId="Char2">
    <w:name w:val="标题 Char"/>
    <w:link w:val="ad"/>
    <w:uiPriority w:val="10"/>
    <w:qFormat/>
    <w:rsid w:val="004A632F"/>
    <w:rPr>
      <w:rFonts w:ascii="Cambria" w:hAnsi="Cambria" w:cs="Times New Roman"/>
      <w:b/>
      <w:bCs/>
      <w:sz w:val="32"/>
      <w:szCs w:val="32"/>
    </w:rPr>
  </w:style>
  <w:style w:type="paragraph" w:customStyle="1" w:styleId="xl33">
    <w:name w:val="xl33"/>
    <w:basedOn w:val="a"/>
    <w:qFormat/>
    <w:rsid w:val="004A632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CharCharCharCharCharChar1CharCharChar">
    <w:name w:val="Char Char Char Char Char Char1 Char Char Char"/>
    <w:basedOn w:val="a"/>
    <w:qFormat/>
    <w:rsid w:val="004A632F"/>
    <w:pPr>
      <w:autoSpaceDE w:val="0"/>
      <w:autoSpaceDN w:val="0"/>
      <w:adjustRightInd w:val="0"/>
      <w:jc w:val="left"/>
      <w:textAlignment w:val="baseline"/>
    </w:pPr>
    <w:rPr>
      <w:rFonts w:ascii="宋体"/>
      <w:kern w:val="0"/>
      <w:sz w:val="34"/>
    </w:rPr>
  </w:style>
  <w:style w:type="paragraph" w:customStyle="1" w:styleId="af1">
    <w:name w:val="次标题"/>
    <w:basedOn w:val="3"/>
    <w:next w:val="a"/>
    <w:qFormat/>
    <w:rsid w:val="004A632F"/>
    <w:pPr>
      <w:jc w:val="left"/>
    </w:pPr>
    <w:rPr>
      <w:rFonts w:ascii="宋体" w:hAnsi="宋体"/>
      <w:sz w:val="24"/>
      <w:szCs w:val="24"/>
    </w:rPr>
  </w:style>
  <w:style w:type="paragraph" w:customStyle="1" w:styleId="Char3">
    <w:name w:val="Char"/>
    <w:basedOn w:val="a"/>
    <w:qFormat/>
    <w:rsid w:val="004A632F"/>
  </w:style>
  <w:style w:type="character" w:customStyle="1" w:styleId="4Char">
    <w:name w:val="标题 4 Char"/>
    <w:link w:val="4"/>
    <w:semiHidden/>
    <w:qFormat/>
    <w:rsid w:val="004A632F"/>
    <w:rPr>
      <w:rFonts w:ascii="Cambria" w:eastAsia="宋体" w:hAnsi="Cambria" w:cs="Times New Roman"/>
      <w:b/>
      <w:bCs/>
      <w:sz w:val="28"/>
      <w:szCs w:val="28"/>
    </w:rPr>
  </w:style>
  <w:style w:type="paragraph" w:customStyle="1" w:styleId="XBRL1">
    <w:name w:val="XBRL标题1"/>
    <w:basedOn w:val="1"/>
    <w:next w:val="2"/>
    <w:qFormat/>
    <w:rsid w:val="004A632F"/>
    <w:pPr>
      <w:spacing w:beforeLines="50" w:afterLines="50" w:line="240" w:lineRule="auto"/>
      <w:jc w:val="center"/>
    </w:pPr>
    <w:rPr>
      <w:rFonts w:ascii="Cambria" w:hAnsi="Cambria"/>
      <w:sz w:val="28"/>
    </w:rPr>
  </w:style>
  <w:style w:type="paragraph" w:customStyle="1" w:styleId="XBRL2">
    <w:name w:val="XBRL标题2"/>
    <w:basedOn w:val="aa"/>
    <w:next w:val="4"/>
    <w:qFormat/>
    <w:rsid w:val="004A632F"/>
    <w:pPr>
      <w:spacing w:beforeLines="50" w:afterLines="50" w:line="240" w:lineRule="auto"/>
    </w:pPr>
    <w:rPr>
      <w:bCs/>
    </w:rPr>
  </w:style>
  <w:style w:type="paragraph" w:customStyle="1" w:styleId="XBRL3">
    <w:name w:val="XBRL标题3"/>
    <w:basedOn w:val="aa"/>
    <w:next w:val="4"/>
    <w:qFormat/>
    <w:rsid w:val="004A632F"/>
    <w:pPr>
      <w:spacing w:beforeLines="50" w:afterLines="50" w:line="240" w:lineRule="auto"/>
      <w:outlineLvl w:val="9"/>
    </w:pPr>
    <w:rPr>
      <w:bCs/>
    </w:rPr>
  </w:style>
  <w:style w:type="paragraph" w:customStyle="1" w:styleId="XBRL4">
    <w:name w:val="XBRL标题4"/>
    <w:basedOn w:val="aa"/>
    <w:next w:val="4"/>
    <w:qFormat/>
    <w:rsid w:val="004A632F"/>
    <w:pPr>
      <w:spacing w:beforeLines="50" w:afterLines="50" w:line="240" w:lineRule="auto"/>
      <w:outlineLvl w:val="9"/>
    </w:pPr>
    <w:rPr>
      <w:bCs/>
    </w:rPr>
  </w:style>
  <w:style w:type="paragraph" w:customStyle="1" w:styleId="XBRL5">
    <w:name w:val="XBRL标题5"/>
    <w:basedOn w:val="aa"/>
    <w:next w:val="4"/>
    <w:qFormat/>
    <w:rsid w:val="004A632F"/>
    <w:pPr>
      <w:spacing w:beforeLines="50" w:afterLines="50" w:line="240" w:lineRule="auto"/>
      <w:outlineLvl w:val="9"/>
    </w:pPr>
    <w:rPr>
      <w:bCs/>
    </w:rPr>
  </w:style>
  <w:style w:type="paragraph" w:customStyle="1" w:styleId="XBRL6">
    <w:name w:val="XBRL标题6"/>
    <w:basedOn w:val="aa"/>
    <w:next w:val="4"/>
    <w:qFormat/>
    <w:rsid w:val="004A632F"/>
    <w:pPr>
      <w:spacing w:beforeLines="50" w:afterLines="50" w:line="240" w:lineRule="auto"/>
      <w:outlineLvl w:val="9"/>
    </w:pPr>
    <w:rPr>
      <w:bCs/>
    </w:rPr>
  </w:style>
  <w:style w:type="paragraph" w:customStyle="1" w:styleId="XBRLTitle1">
    <w:name w:val="XBRLTitle1"/>
    <w:basedOn w:val="1"/>
    <w:next w:val="2"/>
    <w:qFormat/>
    <w:rsid w:val="004A632F"/>
    <w:pPr>
      <w:numPr>
        <w:numId w:val="1"/>
      </w:numPr>
      <w:spacing w:beforeLines="50" w:afterLines="50" w:line="240" w:lineRule="auto"/>
      <w:jc w:val="center"/>
    </w:pPr>
    <w:rPr>
      <w:rFonts w:ascii="Cambria" w:hAnsi="Cambria"/>
      <w:sz w:val="28"/>
    </w:rPr>
  </w:style>
  <w:style w:type="paragraph" w:customStyle="1" w:styleId="XBRLTitle2">
    <w:name w:val="XBRLTitle2"/>
    <w:basedOn w:val="aa"/>
    <w:next w:val="4"/>
    <w:qFormat/>
    <w:rsid w:val="004A632F"/>
    <w:pPr>
      <w:numPr>
        <w:ilvl w:val="1"/>
        <w:numId w:val="1"/>
      </w:numPr>
      <w:spacing w:beforeLines="50" w:afterLines="50" w:line="240" w:lineRule="auto"/>
    </w:pPr>
    <w:rPr>
      <w:bCs/>
    </w:rPr>
  </w:style>
  <w:style w:type="paragraph" w:customStyle="1" w:styleId="XBRLTitle3">
    <w:name w:val="XBRLTitle3"/>
    <w:basedOn w:val="aa"/>
    <w:next w:val="4"/>
    <w:qFormat/>
    <w:rsid w:val="004A632F"/>
    <w:pPr>
      <w:numPr>
        <w:ilvl w:val="2"/>
        <w:numId w:val="1"/>
      </w:numPr>
      <w:spacing w:beforeLines="50" w:afterLines="50" w:line="240" w:lineRule="auto"/>
      <w:outlineLvl w:val="9"/>
    </w:pPr>
    <w:rPr>
      <w:bCs/>
    </w:rPr>
  </w:style>
  <w:style w:type="paragraph" w:customStyle="1" w:styleId="XBRLTitle4">
    <w:name w:val="XBRLTitle4"/>
    <w:basedOn w:val="aa"/>
    <w:next w:val="4"/>
    <w:qFormat/>
    <w:rsid w:val="004A632F"/>
    <w:pPr>
      <w:numPr>
        <w:ilvl w:val="3"/>
        <w:numId w:val="1"/>
      </w:numPr>
      <w:spacing w:beforeLines="50" w:afterLines="50" w:line="240" w:lineRule="auto"/>
      <w:outlineLvl w:val="9"/>
    </w:pPr>
    <w:rPr>
      <w:bCs/>
    </w:rPr>
  </w:style>
  <w:style w:type="paragraph" w:customStyle="1" w:styleId="XBRLTitle5">
    <w:name w:val="XBRLTitle5"/>
    <w:basedOn w:val="aa"/>
    <w:next w:val="4"/>
    <w:qFormat/>
    <w:rsid w:val="004A632F"/>
    <w:pPr>
      <w:numPr>
        <w:ilvl w:val="4"/>
        <w:numId w:val="1"/>
      </w:numPr>
      <w:spacing w:beforeLines="50" w:afterLines="50" w:line="240" w:lineRule="auto"/>
      <w:outlineLvl w:val="9"/>
    </w:pPr>
    <w:rPr>
      <w:bCs/>
    </w:rPr>
  </w:style>
  <w:style w:type="paragraph" w:customStyle="1" w:styleId="XBRLTitle6">
    <w:name w:val="XBRLTitle6"/>
    <w:basedOn w:val="aa"/>
    <w:next w:val="4"/>
    <w:qFormat/>
    <w:rsid w:val="004A632F"/>
    <w:pPr>
      <w:numPr>
        <w:ilvl w:val="5"/>
        <w:numId w:val="1"/>
      </w:numPr>
      <w:spacing w:beforeLines="50" w:afterLines="50" w:line="240" w:lineRule="auto"/>
      <w:outlineLvl w:val="9"/>
    </w:pPr>
    <w:rPr>
      <w:bCs/>
    </w:rPr>
  </w:style>
  <w:style w:type="paragraph" w:customStyle="1" w:styleId="Default">
    <w:name w:val="Default"/>
    <w:qFormat/>
    <w:rsid w:val="004A632F"/>
    <w:pPr>
      <w:widowControl w:val="0"/>
      <w:autoSpaceDE w:val="0"/>
      <w:autoSpaceDN w:val="0"/>
      <w:adjustRightInd w:val="0"/>
    </w:pPr>
    <w:rPr>
      <w:rFonts w:ascii="仿宋" w:hAnsi="仿宋" w:cs="仿宋"/>
      <w:color w:val="000000"/>
      <w:sz w:val="24"/>
      <w:szCs w:val="24"/>
    </w:rPr>
  </w:style>
  <w:style w:type="character" w:customStyle="1" w:styleId="Char1">
    <w:name w:val="脚注文本 Char"/>
    <w:link w:val="ab"/>
    <w:qFormat/>
    <w:rsid w:val="004A632F"/>
    <w:rPr>
      <w:kern w:val="2"/>
      <w:sz w:val="18"/>
      <w:szCs w:val="18"/>
    </w:rPr>
  </w:style>
  <w:style w:type="character" w:customStyle="1" w:styleId="Char">
    <w:name w:val="日期 Char"/>
    <w:link w:val="a6"/>
    <w:qFormat/>
    <w:rsid w:val="004A632F"/>
    <w:rPr>
      <w:rFonts w:ascii="宋体"/>
      <w:kern w:val="2"/>
      <w:sz w:val="32"/>
    </w:rPr>
  </w:style>
  <w:style w:type="paragraph" w:styleId="af2">
    <w:name w:val="List Paragraph"/>
    <w:basedOn w:val="a"/>
    <w:uiPriority w:val="99"/>
    <w:unhideWhenUsed/>
    <w:rsid w:val="004A632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8033E-7E21-4ECC-BC0D-CC701A8D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yss</dc:creator>
  <cp:lastModifiedBy>??????</cp:lastModifiedBy>
  <cp:revision>2</cp:revision>
  <cp:lastPrinted>2411-12-30T00:00:00Z</cp:lastPrinted>
  <dcterms:created xsi:type="dcterms:W3CDTF">2019-02-15T07:51:00Z</dcterms:created>
  <dcterms:modified xsi:type="dcterms:W3CDTF">2019-02-15T07:51:00Z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